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Pr>
          <w:b/>
          <w:i/>
          <w:noProof/>
          <w:sz w:val="28"/>
        </w:rPr>
        <w:tab/>
      </w:r>
      <w:r w:rsidR="00B105D1" w:rsidRPr="00B105D1">
        <w:rPr>
          <w:b/>
          <w:i/>
          <w:noProof/>
          <w:sz w:val="28"/>
        </w:rPr>
        <w:t>R2-1911035</w:t>
      </w:r>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C870D7" w:rsidRPr="00C870D7">
        <w:rPr>
          <w:rFonts w:cs="黑体"/>
          <w:b/>
          <w:sz w:val="24"/>
          <w:szCs w:val="24"/>
        </w:rPr>
        <w:t>Czech Republic</w:t>
      </w:r>
      <w:r w:rsidR="00C870D7">
        <w:rPr>
          <w:rFonts w:cs="黑体"/>
          <w:b/>
          <w:sz w:val="24"/>
          <w:szCs w:val="24"/>
        </w:rPr>
        <w:t>,</w:t>
      </w:r>
      <w:r w:rsidR="001E41F3">
        <w:rPr>
          <w:b/>
          <w:noProof/>
          <w:sz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05D1" w:rsidP="00B105D1">
            <w:pPr>
              <w:pStyle w:val="CRCoverPage"/>
              <w:spacing w:after="0"/>
              <w:jc w:val="center"/>
              <w:rPr>
                <w:noProof/>
              </w:rPr>
            </w:pPr>
            <w:r>
              <w:rPr>
                <w:b/>
                <w:noProof/>
                <w:sz w:val="28"/>
              </w:rPr>
              <w:t>0162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pPr>
              <w:pStyle w:val="CRCoverPage"/>
              <w:spacing w:after="0"/>
              <w:jc w:val="center"/>
              <w:rPr>
                <w:noProof/>
                <w:sz w:val="28"/>
              </w:rPr>
            </w:pPr>
            <w:r>
              <w:rPr>
                <w:b/>
                <w:noProof/>
                <w:sz w:val="28"/>
              </w:rPr>
              <w:t>15</w:t>
            </w:r>
            <w:r w:rsidR="0087738C">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08C">
            <w:pPr>
              <w:pStyle w:val="CRCoverPage"/>
              <w:spacing w:after="0"/>
              <w:ind w:left="100"/>
              <w:rPr>
                <w:noProof/>
              </w:rPr>
            </w:pPr>
            <w:r w:rsidRPr="0027408C">
              <w:t>38.306 C</w:t>
            </w:r>
            <w:r w:rsidR="00397E8B">
              <w:t>R on PDCCH blind decoding in NR-</w:t>
            </w:r>
            <w:r w:rsidRPr="0027408C">
              <w:t>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0472">
            <w:pPr>
              <w:pStyle w:val="CRCoverPage"/>
              <w:spacing w:after="0"/>
              <w:ind w:left="100"/>
              <w:rPr>
                <w:noProof/>
              </w:rPr>
            </w:pPr>
            <w:r w:rsidRPr="001D0472">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08F5">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w:t>
            </w:r>
            <w:r w:rsidR="002208F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39D0" w:rsidRDefault="007D30C1" w:rsidP="003C2AB2">
            <w:pPr>
              <w:pStyle w:val="CRCoverPage"/>
              <w:ind w:left="100"/>
              <w:rPr>
                <w:noProof/>
              </w:rPr>
            </w:pPr>
            <w:r>
              <w:rPr>
                <w:noProof/>
              </w:rPr>
              <w:t xml:space="preserve">A LS </w:t>
            </w:r>
            <w:r w:rsidRPr="007D30C1">
              <w:rPr>
                <w:noProof/>
              </w:rPr>
              <w:t>R1-1907956</w:t>
            </w:r>
            <w:r>
              <w:rPr>
                <w:noProof/>
              </w:rPr>
              <w:t xml:space="preserve"> is sent to RAN2 with the </w:t>
            </w:r>
            <w:r w:rsidRPr="007D30C1">
              <w:rPr>
                <w:noProof/>
              </w:rPr>
              <w:t>agreements from RAN1 #96bis for PDCCH monitoring for NR-DC</w:t>
            </w:r>
            <w:r w:rsidR="00397E8B">
              <w:rPr>
                <w:noProof/>
              </w:rPr>
              <w:t>:</w:t>
            </w:r>
          </w:p>
          <w:p w:rsidR="007D30C1" w:rsidRPr="00BA7343" w:rsidRDefault="007D30C1" w:rsidP="007D30C1">
            <w:pPr>
              <w:pStyle w:val="af1"/>
              <w:numPr>
                <w:ilvl w:val="1"/>
                <w:numId w:val="1"/>
              </w:numPr>
              <w:snapToGrid w:val="0"/>
              <w:spacing w:line="276" w:lineRule="auto"/>
              <w:ind w:leftChars="0"/>
              <w:rPr>
                <w:rFonts w:ascii="Arial" w:hAnsi="Arial" w:cs="Arial"/>
                <w:szCs w:val="20"/>
                <w:highlight w:val="yellow"/>
                <w:lang w:eastAsia="ja-JP"/>
              </w:rPr>
            </w:pPr>
            <w:r w:rsidRPr="00BA7343">
              <w:rPr>
                <w:rFonts w:ascii="Arial" w:hAnsi="Arial" w:cs="Arial"/>
                <w:szCs w:val="20"/>
                <w:highlight w:val="yellow"/>
                <w:lang w:eastAsia="ja-JP"/>
              </w:rPr>
              <w:t xml:space="preserve">If the UE does not report </w:t>
            </w:r>
            <w:r w:rsidRPr="00BA7343">
              <w:rPr>
                <w:rFonts w:ascii="Arial" w:hAnsi="Arial" w:cs="Arial"/>
                <w:i/>
                <w:iCs/>
                <w:szCs w:val="20"/>
                <w:highlight w:val="yellow"/>
                <w:lang w:eastAsia="ja-JP"/>
              </w:rPr>
              <w:t>pdcch-BlindDetectionCA</w:t>
            </w:r>
            <w:r w:rsidRPr="00BA7343">
              <w:rPr>
                <w:rFonts w:ascii="Arial" w:hAnsi="Arial" w:cs="Arial"/>
                <w:iCs/>
                <w:szCs w:val="20"/>
                <w:highlight w:val="yellow"/>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A7343">
              <w:rPr>
                <w:rFonts w:ascii="Arial" w:hAnsi="Arial" w:cs="Arial"/>
                <w:i/>
                <w:iCs/>
                <w:szCs w:val="20"/>
                <w:highlight w:val="yellow"/>
                <w:lang w:eastAsia="ja-JP"/>
              </w:rPr>
              <w:t>pdcch-BlindDetectionMCG-UE</w:t>
            </w:r>
            <w:r w:rsidRPr="00BA7343">
              <w:rPr>
                <w:rFonts w:ascii="Arial" w:hAnsi="Arial" w:cs="Arial"/>
                <w:iCs/>
                <w:szCs w:val="20"/>
                <w:highlight w:val="yellow"/>
                <w:lang w:eastAsia="ja-JP"/>
              </w:rPr>
              <w:t xml:space="preserve"> and X2 &lt;= </w:t>
            </w:r>
            <w:r w:rsidRPr="00BA7343">
              <w:rPr>
                <w:rFonts w:ascii="Arial" w:hAnsi="Arial" w:cs="Arial"/>
                <w:i/>
                <w:iCs/>
                <w:szCs w:val="20"/>
                <w:highlight w:val="yellow"/>
                <w:lang w:eastAsia="ja-JP"/>
              </w:rPr>
              <w:t>pdcch-BlindDetectionSCG-UE</w:t>
            </w:r>
            <w:r w:rsidRPr="00BA7343">
              <w:rPr>
                <w:rFonts w:ascii="Arial" w:hAnsi="Arial" w:cs="Arial"/>
                <w:iCs/>
                <w:szCs w:val="20"/>
                <w:highlight w:val="yellow"/>
                <w:lang w:eastAsia="ja-JP"/>
              </w:rPr>
              <w:t>.</w:t>
            </w:r>
          </w:p>
          <w:p w:rsidR="007D30C1" w:rsidRDefault="007D30C1" w:rsidP="007D30C1">
            <w:pPr>
              <w:pStyle w:val="CRCoverPage"/>
              <w:ind w:left="568"/>
            </w:pPr>
            <w:r>
              <w:t>…</w:t>
            </w:r>
          </w:p>
          <w:p w:rsidR="003C2AB2" w:rsidRPr="003A7463" w:rsidRDefault="007D30C1" w:rsidP="00283E8A">
            <w:pPr>
              <w:pStyle w:val="af1"/>
              <w:numPr>
                <w:ilvl w:val="1"/>
                <w:numId w:val="1"/>
              </w:numPr>
              <w:snapToGrid w:val="0"/>
              <w:spacing w:line="276" w:lineRule="auto"/>
              <w:ind w:leftChars="0"/>
              <w:rPr>
                <w:rFonts w:ascii="Arial" w:hAnsi="Arial" w:cs="Arial"/>
                <w:noProof/>
              </w:rPr>
            </w:pPr>
            <w:r w:rsidRPr="003A7463">
              <w:rPr>
                <w:rFonts w:ascii="Arial" w:hAnsi="Arial" w:cs="Arial"/>
                <w:highlight w:val="yellow"/>
                <w:lang w:eastAsia="ja-JP"/>
              </w:rPr>
              <w:t xml:space="preserve">For a NR-CA operation with only the fallback NR-CA band combination derived from a NR-DC band combination, the determination of PDCCH blind decoding capability follows the existing mechanism for NR-CA without involvement of any </w:t>
            </w:r>
            <w:r w:rsidRPr="003A7463">
              <w:rPr>
                <w:rFonts w:ascii="Arial" w:hAnsi="Arial" w:cs="Arial"/>
                <w:i/>
                <w:highlight w:val="yellow"/>
                <w:lang w:eastAsia="ja-JP"/>
              </w:rPr>
              <w:t>pdcch-BlindDetectionMCG-UE</w:t>
            </w:r>
            <w:r w:rsidRPr="003A7463">
              <w:rPr>
                <w:rFonts w:ascii="Arial" w:hAnsi="Arial" w:cs="Arial"/>
                <w:highlight w:val="yellow"/>
                <w:lang w:eastAsia="ja-JP"/>
              </w:rPr>
              <w:t xml:space="preserve"> or </w:t>
            </w:r>
            <w:r w:rsidRPr="003A7463">
              <w:rPr>
                <w:rFonts w:ascii="Arial" w:hAnsi="Arial" w:cs="Arial"/>
                <w:i/>
                <w:highlight w:val="yellow"/>
                <w:lang w:eastAsia="ja-JP"/>
              </w:rPr>
              <w:t>pdcch-BlindDetectionSCG-UE</w:t>
            </w:r>
            <w:r w:rsidRPr="003A7463">
              <w:rPr>
                <w:rFonts w:ascii="Arial" w:hAnsi="Arial" w:cs="Arial"/>
                <w:highlight w:val="yellow"/>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61EB">
            <w:pPr>
              <w:pStyle w:val="CRCoverPage"/>
              <w:spacing w:after="0"/>
              <w:ind w:left="100"/>
              <w:rPr>
                <w:noProof/>
              </w:rPr>
            </w:pPr>
            <w:r>
              <w:rPr>
                <w:noProof/>
              </w:rPr>
              <w:t xml:space="preserve">Add a </w:t>
            </w:r>
            <w:r w:rsidR="00397E8B">
              <w:rPr>
                <w:noProof/>
              </w:rPr>
              <w:t xml:space="preserve">description for </w:t>
            </w:r>
            <w:r w:rsidR="00397E8B" w:rsidRPr="00397E8B">
              <w:rPr>
                <w:noProof/>
              </w:rPr>
              <w:t>PDCCH blind decoding in NR-DC</w:t>
            </w:r>
            <w:r w:rsidR="00397E8B">
              <w:rPr>
                <w:noProof/>
              </w:rPr>
              <w:t xml:space="preserve"> to capture the RAN1 agreements</w:t>
            </w:r>
            <w:r w:rsidR="0080359F" w:rsidRPr="0080359F">
              <w:rPr>
                <w:noProof/>
              </w:rPr>
              <w:t>.</w:t>
            </w:r>
            <w:r>
              <w:rPr>
                <w:noProof/>
              </w:rPr>
              <w:t xml:space="preserve"> </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1D0472">
              <w:rPr>
                <w:noProof/>
                <w:lang w:val="en-US" w:eastAsia="zh-CN"/>
              </w:rPr>
              <w:t>NR-DC</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7961EB" w:rsidRDefault="007961EB" w:rsidP="007961EB">
            <w:pPr>
              <w:pStyle w:val="CRCoverPage"/>
              <w:spacing w:after="0"/>
              <w:ind w:left="100"/>
              <w:rPr>
                <w:noProof/>
                <w:lang w:eastAsia="zh-CN"/>
              </w:rPr>
            </w:pPr>
            <w:r>
              <w:rPr>
                <w:rFonts w:hint="eastAsia"/>
                <w:noProof/>
                <w:lang w:eastAsia="zh-CN"/>
              </w:rPr>
              <w:t xml:space="preserve">If the </w:t>
            </w:r>
            <w:r>
              <w:rPr>
                <w:noProof/>
                <w:lang w:eastAsia="zh-CN"/>
              </w:rPr>
              <w:t xml:space="preserve">UE is implemented according to the CR and the NW is not, </w:t>
            </w:r>
            <w:r w:rsidR="00D73848">
              <w:rPr>
                <w:noProof/>
                <w:lang w:eastAsia="zh-CN"/>
              </w:rPr>
              <w:t>there is no inter-</w:t>
            </w:r>
            <w:r w:rsidR="00D73848" w:rsidRPr="00D73848">
              <w:rPr>
                <w:noProof/>
                <w:lang w:eastAsia="zh-CN"/>
              </w:rPr>
              <w:t>operability</w:t>
            </w:r>
            <w:r w:rsidR="00D73848">
              <w:rPr>
                <w:noProof/>
                <w:lang w:eastAsia="zh-CN"/>
              </w:rPr>
              <w:t xml:space="preserve"> issue</w:t>
            </w:r>
            <w:r>
              <w:rPr>
                <w:noProof/>
                <w:lang w:eastAsia="zh-CN"/>
              </w:rPr>
              <w:t>.</w:t>
            </w:r>
          </w:p>
          <w:p w:rsidR="007961EB" w:rsidRDefault="007961EB" w:rsidP="00347298">
            <w:pPr>
              <w:pStyle w:val="CRCoverPage"/>
              <w:ind w:left="100"/>
              <w:rPr>
                <w:noProof/>
              </w:rPr>
            </w:pPr>
            <w:r>
              <w:rPr>
                <w:noProof/>
                <w:lang w:eastAsia="zh-CN"/>
              </w:rPr>
              <w:lastRenderedPageBreak/>
              <w:t xml:space="preserve">If the NW is implemented according to the CR and the UE is not, </w:t>
            </w:r>
            <w:r w:rsidR="00095BE1">
              <w:rPr>
                <w:noProof/>
                <w:lang w:eastAsia="zh-CN"/>
              </w:rPr>
              <w:t xml:space="preserve">the UE </w:t>
            </w:r>
            <w:r w:rsidR="00424763">
              <w:rPr>
                <w:noProof/>
                <w:lang w:eastAsia="zh-CN"/>
              </w:rPr>
              <w:t>may report the capabilty incorrectly</w:t>
            </w:r>
            <w:r w:rsidR="00095BE1">
              <w:rPr>
                <w:noProof/>
                <w:lang w:eastAsia="zh-CN"/>
              </w:rPr>
              <w:t xml:space="preserve"> and the NW may configure the </w:t>
            </w:r>
            <w:r w:rsidR="00424763" w:rsidRPr="005558E9">
              <w:rPr>
                <w:noProof/>
              </w:rPr>
              <w:t xml:space="preserve">PDCCH blind decoding </w:t>
            </w:r>
            <w:r w:rsidR="00095BE1" w:rsidRPr="00095BE1">
              <w:rPr>
                <w:noProof/>
                <w:lang w:eastAsia="zh-CN"/>
              </w:rPr>
              <w:t>improperly</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B87" w:rsidP="00347298">
            <w:pPr>
              <w:pStyle w:val="CRCoverPage"/>
              <w:ind w:left="100"/>
              <w:rPr>
                <w:noProof/>
              </w:rPr>
            </w:pPr>
            <w:r>
              <w:rPr>
                <w:noProof/>
              </w:rPr>
              <w:t xml:space="preserve">The </w:t>
            </w:r>
            <w:r w:rsidR="00482676">
              <w:rPr>
                <w:noProof/>
              </w:rPr>
              <w:t>report</w:t>
            </w:r>
            <w:r>
              <w:rPr>
                <w:noProof/>
              </w:rPr>
              <w:t xml:space="preserve"> of </w:t>
            </w:r>
            <w:r w:rsidR="005558E9" w:rsidRPr="005558E9">
              <w:rPr>
                <w:noProof/>
              </w:rPr>
              <w:t xml:space="preserve">PDCCH blind decoding </w:t>
            </w:r>
            <w:r w:rsidR="002501AF">
              <w:rPr>
                <w:noProof/>
              </w:rPr>
              <w:t xml:space="preserve">capability </w:t>
            </w:r>
            <w:r w:rsidR="005558E9" w:rsidRPr="005558E9">
              <w:rPr>
                <w:noProof/>
              </w:rPr>
              <w:t>in NR-DC</w:t>
            </w:r>
            <w:r w:rsidR="005558E9">
              <w:rPr>
                <w:noProof/>
              </w:rPr>
              <w:t xml:space="preserve"> would be wrong</w:t>
            </w:r>
            <w:r w:rsidR="00B835D8">
              <w:rPr>
                <w:noProof/>
              </w:rPr>
              <w:t>,</w:t>
            </w:r>
            <w:r w:rsidR="005558E9">
              <w:rPr>
                <w:noProof/>
              </w:rPr>
              <w:t xml:space="preserve"> which may lead to </w:t>
            </w:r>
            <w:r w:rsidR="002759B7" w:rsidRPr="00095BE1">
              <w:rPr>
                <w:noProof/>
                <w:lang w:eastAsia="zh-CN"/>
              </w:rPr>
              <w:t>improper</w:t>
            </w:r>
            <w:r w:rsidR="002759B7">
              <w:rPr>
                <w:noProof/>
                <w:lang w:eastAsia="zh-CN"/>
              </w:rPr>
              <w:t xml:space="preserve"> </w:t>
            </w:r>
            <w:r w:rsidR="005558E9">
              <w:rPr>
                <w:noProof/>
              </w:rPr>
              <w:t>configuration</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35D8">
            <w:pPr>
              <w:pStyle w:val="CRCoverPage"/>
              <w:spacing w:after="0"/>
              <w:ind w:left="100"/>
              <w:rPr>
                <w:noProof/>
              </w:rPr>
            </w:pPr>
            <w:r w:rsidRPr="00B835D8">
              <w:rPr>
                <w:noProof/>
              </w:rPr>
              <w:t>4.2.7.10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0BB2" w:rsidRDefault="00431CDB" w:rsidP="00D40BB2">
      <w:pPr>
        <w:jc w:val="center"/>
        <w:rPr>
          <w:noProof/>
          <w:sz w:val="24"/>
        </w:rPr>
      </w:pPr>
      <w:r w:rsidRPr="00431CDB">
        <w:rPr>
          <w:noProof/>
          <w:sz w:val="24"/>
          <w:highlight w:val="yellow"/>
        </w:rPr>
        <w:lastRenderedPageBreak/>
        <w:t>---------------------------------------------START OF CHANGE-------------------------------------------</w:t>
      </w:r>
      <w:bookmarkStart w:id="3" w:name="_Toc5883520"/>
    </w:p>
    <w:p w:rsidR="006F6C1F" w:rsidRDefault="006F6C1F" w:rsidP="006F6C1F">
      <w:pPr>
        <w:rPr>
          <w:rFonts w:ascii="Arial" w:eastAsia="Malgun Gothic" w:hAnsi="Arial"/>
          <w:i/>
          <w:sz w:val="24"/>
        </w:rPr>
      </w:pPr>
      <w:r w:rsidRPr="00ED50A8">
        <w:rPr>
          <w:rFonts w:ascii="Arial" w:eastAsia="Malgun Gothic" w:hAnsi="Arial"/>
          <w:sz w:val="24"/>
        </w:rPr>
        <w:t>4.2.7.10</w:t>
      </w:r>
      <w:r w:rsidRPr="00ED50A8">
        <w:rPr>
          <w:rFonts w:ascii="Arial" w:eastAsia="Malgun Gothic" w:hAnsi="Arial"/>
          <w:sz w:val="24"/>
        </w:rPr>
        <w:tab/>
      </w:r>
      <w:r w:rsidRPr="00ED50A8">
        <w:rPr>
          <w:rFonts w:ascii="Arial" w:eastAsia="Malgun Gothic" w:hAnsi="Arial"/>
          <w:i/>
          <w:sz w:val="24"/>
        </w:rPr>
        <w:t>Phy-Parameters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64DA" w:rsidRPr="00666F6D" w:rsidTr="00283E8A">
        <w:trPr>
          <w:cantSplit/>
          <w:tblHeader/>
        </w:trPr>
        <w:tc>
          <w:tcPr>
            <w:tcW w:w="6917" w:type="dxa"/>
          </w:tcPr>
          <w:p w:rsidR="007C64DA" w:rsidRPr="00666F6D" w:rsidRDefault="007C64DA" w:rsidP="00283E8A">
            <w:pPr>
              <w:pStyle w:val="TAH"/>
            </w:pPr>
            <w:r w:rsidRPr="00666F6D">
              <w:lastRenderedPageBreak/>
              <w:t>Definitions for parameters</w:t>
            </w:r>
          </w:p>
        </w:tc>
        <w:tc>
          <w:tcPr>
            <w:tcW w:w="709" w:type="dxa"/>
          </w:tcPr>
          <w:p w:rsidR="007C64DA" w:rsidRPr="00666F6D" w:rsidRDefault="007C64DA" w:rsidP="00283E8A">
            <w:pPr>
              <w:pStyle w:val="TAH"/>
            </w:pPr>
            <w:r w:rsidRPr="00666F6D">
              <w:t>Per</w:t>
            </w:r>
          </w:p>
        </w:tc>
        <w:tc>
          <w:tcPr>
            <w:tcW w:w="567" w:type="dxa"/>
          </w:tcPr>
          <w:p w:rsidR="007C64DA" w:rsidRPr="00666F6D" w:rsidRDefault="007C64DA" w:rsidP="00283E8A">
            <w:pPr>
              <w:pStyle w:val="TAH"/>
            </w:pPr>
            <w:r w:rsidRPr="00666F6D">
              <w:t>M</w:t>
            </w:r>
          </w:p>
        </w:tc>
        <w:tc>
          <w:tcPr>
            <w:tcW w:w="709" w:type="dxa"/>
          </w:tcPr>
          <w:p w:rsidR="007C64DA" w:rsidRPr="00666F6D" w:rsidRDefault="007C64DA" w:rsidP="00283E8A">
            <w:pPr>
              <w:pStyle w:val="TAH"/>
            </w:pPr>
            <w:r w:rsidRPr="00666F6D">
              <w:t>FDD-TDD</w:t>
            </w:r>
          </w:p>
          <w:p w:rsidR="007C64DA" w:rsidRPr="00666F6D" w:rsidRDefault="007C64DA" w:rsidP="00283E8A">
            <w:pPr>
              <w:pStyle w:val="TAH"/>
            </w:pPr>
            <w:r w:rsidRPr="00666F6D">
              <w:t>DIFF</w:t>
            </w:r>
          </w:p>
        </w:tc>
        <w:tc>
          <w:tcPr>
            <w:tcW w:w="728" w:type="dxa"/>
          </w:tcPr>
          <w:p w:rsidR="007C64DA" w:rsidRPr="00666F6D" w:rsidRDefault="007C64DA" w:rsidP="00283E8A">
            <w:pPr>
              <w:pStyle w:val="TAH"/>
            </w:pPr>
            <w:r w:rsidRPr="00666F6D">
              <w:t>FR1-FR2</w:t>
            </w:r>
          </w:p>
          <w:p w:rsidR="007C64DA" w:rsidRPr="00666F6D" w:rsidRDefault="007C64DA" w:rsidP="00283E8A">
            <w:pPr>
              <w:pStyle w:val="TAH"/>
            </w:pPr>
            <w:r w:rsidRPr="00666F6D">
              <w:t>DIFF</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absoluteTPC-Command</w:t>
            </w:r>
          </w:p>
          <w:p w:rsidR="007C64DA" w:rsidRPr="00666F6D" w:rsidRDefault="007C64DA" w:rsidP="00283E8A">
            <w:pPr>
              <w:pStyle w:val="TAL"/>
            </w:pPr>
            <w:r w:rsidRPr="00666F6D">
              <w:t>Indicates whether the UE supports absolute TPC command mode.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almostContiguousCP-OFDM-UL</w:t>
            </w:r>
          </w:p>
          <w:p w:rsidR="007C64DA" w:rsidRPr="00666F6D" w:rsidRDefault="007C64DA" w:rsidP="00283E8A">
            <w:pPr>
              <w:pStyle w:val="TAL"/>
            </w:pPr>
            <w:r w:rsidRPr="00666F6D">
              <w:t>Indicates whether the UE supports almost contiguous UL CP-OFDM transmissions as defined in clause 6.2 of TS 38.101-1 [2].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bCs/>
                <w:i/>
                <w:iCs/>
              </w:rPr>
            </w:pPr>
            <w:r w:rsidRPr="00666F6D">
              <w:rPr>
                <w:b/>
                <w:bCs/>
                <w:i/>
                <w:iCs/>
              </w:rPr>
              <w:t>bwp-SwitchingDelay</w:t>
            </w:r>
          </w:p>
          <w:p w:rsidR="007C64DA" w:rsidRPr="00666F6D" w:rsidRDefault="007C64DA" w:rsidP="00283E8A">
            <w:pPr>
              <w:pStyle w:val="TAL"/>
            </w:pPr>
            <w:r w:rsidRPr="00666F6D">
              <w:rPr>
                <w:bCs/>
                <w:iCs/>
              </w:rPr>
              <w:t>Defines whether the UE supports DCI and timer based active BWP switching delay type1 or type2 specified in clause 8.6.2 of TS 38.133 [5]. It is mandatory to report type 1 or type 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cbg-FlushIndication-DL</w:t>
            </w:r>
          </w:p>
          <w:p w:rsidR="007C64DA" w:rsidRPr="00666F6D" w:rsidRDefault="007C64DA" w:rsidP="00283E8A">
            <w:pPr>
              <w:pStyle w:val="TAL"/>
            </w:pPr>
            <w:r w:rsidRPr="00666F6D">
              <w:t>Indicates whether the UE supports CBG-based (re)transmission for DL using CBG flushing out information (CBGFI)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cbg-TransIndication-DL</w:t>
            </w:r>
          </w:p>
          <w:p w:rsidR="007C64DA" w:rsidRPr="00666F6D" w:rsidRDefault="007C64DA" w:rsidP="00283E8A">
            <w:pPr>
              <w:pStyle w:val="TAL"/>
            </w:pPr>
            <w:r w:rsidRPr="00666F6D">
              <w:t>Indicates whether the UE supports CBG-based (re)transmission for DL using CBG transmission information (CBGTI)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cbg-TransIndication-UL</w:t>
            </w:r>
          </w:p>
          <w:p w:rsidR="007C64DA" w:rsidRPr="00666F6D" w:rsidRDefault="007C64DA" w:rsidP="00283E8A">
            <w:pPr>
              <w:pStyle w:val="TAL"/>
            </w:pPr>
            <w:r w:rsidRPr="00666F6D">
              <w:t>Indicates whether the UE supports CBG-based (re)transmission for UL using CBG transmission information (CBGTI)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configuredUL-GrantType1</w:t>
            </w:r>
          </w:p>
          <w:p w:rsidR="007C64DA" w:rsidRPr="00666F6D" w:rsidRDefault="007C64DA" w:rsidP="00283E8A">
            <w:pPr>
              <w:pStyle w:val="TAL"/>
            </w:pPr>
            <w:r w:rsidRPr="00666F6D">
              <w:t>Indicates whether the UE supports Type 1 PUSCH transmissions with configured grant as specified in TS 38.214 [12] with UL-TWG-repK value of one.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configuredUL-GrantType2</w:t>
            </w:r>
          </w:p>
          <w:p w:rsidR="007C64DA" w:rsidRPr="00666F6D" w:rsidRDefault="007C64DA" w:rsidP="00283E8A">
            <w:pPr>
              <w:pStyle w:val="TAL"/>
            </w:pPr>
            <w:r w:rsidRPr="00666F6D">
              <w:t>Indicates whether the UE supports Type 2 PUSCH transmissions with configured grant as specified in TS 38.214 [12] with UL-TWG-repK value of one.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w:t>
            </w:r>
            <w:r w:rsidRPr="00666F6D">
              <w:rPr>
                <w:b/>
                <w:i/>
                <w:lang w:eastAsia="ja-JP"/>
              </w:rPr>
              <w:t>q</w:t>
            </w:r>
            <w:r w:rsidRPr="00666F6D">
              <w:rPr>
                <w:b/>
                <w:i/>
              </w:rPr>
              <w:t>i-</w:t>
            </w:r>
            <w:r w:rsidRPr="00666F6D">
              <w:rPr>
                <w:b/>
                <w:i/>
                <w:lang w:eastAsia="ja-JP"/>
              </w:rPr>
              <w:t>TableAlt</w:t>
            </w:r>
          </w:p>
          <w:p w:rsidR="007C64DA" w:rsidRPr="00666F6D" w:rsidRDefault="007C64DA" w:rsidP="00283E8A">
            <w:pPr>
              <w:pStyle w:val="TAL"/>
            </w:pPr>
            <w:r w:rsidRPr="00666F6D">
              <w:t xml:space="preserve">Indicates whether UE supports </w:t>
            </w:r>
            <w:r w:rsidRPr="00666F6D">
              <w:rPr>
                <w:lang w:eastAsia="ja-JP"/>
              </w:rPr>
              <w:t>the CQI table with target BLER of 10^-5.</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bCs/>
                <w:i/>
                <w:iCs/>
              </w:rPr>
            </w:pPr>
            <w:r w:rsidRPr="00666F6D">
              <w:rPr>
                <w:b/>
                <w:bCs/>
                <w:i/>
                <w:iCs/>
              </w:rPr>
              <w:t>csi-ReportFramework</w:t>
            </w:r>
          </w:p>
          <w:p w:rsidR="007C64DA" w:rsidRPr="00666F6D" w:rsidRDefault="007C64DA" w:rsidP="00283E8A">
            <w:pPr>
              <w:pStyle w:val="TAL"/>
            </w:pPr>
            <w:r w:rsidRPr="00666F6D">
              <w:t xml:space="preserve">See </w:t>
            </w:r>
            <w:r w:rsidRPr="00666F6D">
              <w:rPr>
                <w:i/>
              </w:rPr>
              <w:t>csi-ReportFramework</w:t>
            </w:r>
            <w:r w:rsidRPr="00666F6D">
              <w:t xml:space="preserve"> in 4.2.7.2. For a band combination comprised of FR1 and FR2 bands, this parameter, if present, limits the corresponding parameter in </w:t>
            </w:r>
            <w:r w:rsidRPr="00666F6D">
              <w:rPr>
                <w:i/>
              </w:rPr>
              <w:t>MIMO-ParametersPerBand</w:t>
            </w:r>
            <w:r w:rsidRPr="00666F6D">
              <w:t>.</w:t>
            </w:r>
          </w:p>
        </w:tc>
        <w:tc>
          <w:tcPr>
            <w:tcW w:w="709" w:type="dxa"/>
          </w:tcPr>
          <w:p w:rsidR="007C64DA" w:rsidRPr="00666F6D" w:rsidRDefault="007C64DA" w:rsidP="00283E8A">
            <w:pPr>
              <w:pStyle w:val="TAL"/>
              <w:jc w:val="center"/>
            </w:pPr>
            <w:r w:rsidRPr="00666F6D">
              <w:rPr>
                <w:bCs/>
                <w:iCs/>
                <w:lang w:eastAsia="ja-JP"/>
              </w:rPr>
              <w:t>Band or UE</w:t>
            </w:r>
          </w:p>
        </w:tc>
        <w:tc>
          <w:tcPr>
            <w:tcW w:w="567" w:type="dxa"/>
          </w:tcPr>
          <w:p w:rsidR="007C64DA" w:rsidRPr="00666F6D" w:rsidRDefault="007C64DA" w:rsidP="00283E8A">
            <w:pPr>
              <w:pStyle w:val="TAL"/>
              <w:jc w:val="center"/>
            </w:pPr>
            <w:r w:rsidRPr="00666F6D">
              <w:rPr>
                <w:bCs/>
                <w:iCs/>
              </w:rPr>
              <w:t>Yes</w:t>
            </w:r>
          </w:p>
        </w:tc>
        <w:tc>
          <w:tcPr>
            <w:tcW w:w="709" w:type="dxa"/>
          </w:tcPr>
          <w:p w:rsidR="007C64DA" w:rsidRPr="00666F6D" w:rsidRDefault="007C64DA" w:rsidP="00283E8A">
            <w:pPr>
              <w:pStyle w:val="TAL"/>
              <w:jc w:val="center"/>
            </w:pPr>
            <w:r w:rsidRPr="00666F6D">
              <w:rPr>
                <w:bCs/>
                <w:iCs/>
                <w:lang w:eastAsia="ja-JP"/>
              </w:rPr>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csi-ReportWithoutCQI</w:t>
            </w:r>
          </w:p>
          <w:p w:rsidR="007C64DA" w:rsidRPr="00666F6D" w:rsidRDefault="007C64DA" w:rsidP="00283E8A">
            <w:pPr>
              <w:pStyle w:val="TAL"/>
            </w:pPr>
            <w:r w:rsidRPr="00666F6D">
              <w:t>Indicates whether UE supports CSI reporting with report quantity set to 'CRI/RI/i1' as defined in clause 5.2.1.4 of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csi-ReportWithoutPMI</w:t>
            </w:r>
          </w:p>
          <w:p w:rsidR="007C64DA" w:rsidRPr="00666F6D" w:rsidRDefault="007C64DA" w:rsidP="00283E8A">
            <w:pPr>
              <w:pStyle w:val="TAL"/>
            </w:pPr>
            <w:r w:rsidRPr="00666F6D">
              <w:t>Indicates whether UE supports CSI reporting with report quantity set to 'CRI/RI/CQI' as defined in clause 5.2.1.4 of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csi-RS-CFRA-ForHO</w:t>
            </w:r>
          </w:p>
          <w:p w:rsidR="007C64DA" w:rsidRPr="00666F6D" w:rsidRDefault="007C64DA" w:rsidP="00283E8A">
            <w:pPr>
              <w:pStyle w:val="TAL"/>
            </w:pPr>
            <w:r w:rsidRPr="00666F6D">
              <w:t>Indicates whether the UE can perform reconfiguration with sync</w:t>
            </w:r>
            <w:r w:rsidRPr="00666F6D" w:rsidDel="001C4752">
              <w:t xml:space="preserve"> </w:t>
            </w:r>
            <w:r w:rsidRPr="00666F6D">
              <w:t>using a contention free random access on PRACH resources that are associated with CSI-RS resources of the target cell.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csi-RS-IM-ReceptionForFeedback</w:t>
            </w:r>
          </w:p>
          <w:p w:rsidR="007C64DA" w:rsidRPr="00666F6D" w:rsidRDefault="007C64DA" w:rsidP="00283E8A">
            <w:pPr>
              <w:pStyle w:val="TAL"/>
            </w:pPr>
            <w:r w:rsidRPr="00666F6D">
              <w:t xml:space="preserve">See </w:t>
            </w:r>
            <w:r w:rsidRPr="00666F6D">
              <w:rPr>
                <w:i/>
              </w:rPr>
              <w:t>csi-RS-IM-ReceptionForFeedback</w:t>
            </w:r>
            <w:r w:rsidRPr="00666F6D">
              <w:t xml:space="preserve"> in 4.2.7.2. For a band combination comprised of FR1 and FR2 bands, this parameter, if present, limits the corresponding parameter in </w:t>
            </w:r>
            <w:r w:rsidRPr="00666F6D">
              <w:rPr>
                <w:i/>
              </w:rPr>
              <w:t>MIMO-ParametersPerBand</w:t>
            </w:r>
            <w:r w:rsidRPr="00666F6D">
              <w:t>.</w:t>
            </w:r>
          </w:p>
        </w:tc>
        <w:tc>
          <w:tcPr>
            <w:tcW w:w="709" w:type="dxa"/>
          </w:tcPr>
          <w:p w:rsidR="007C64DA" w:rsidRPr="00666F6D" w:rsidRDefault="007C64DA" w:rsidP="00283E8A">
            <w:pPr>
              <w:pStyle w:val="TAL"/>
              <w:jc w:val="center"/>
            </w:pPr>
            <w:r w:rsidRPr="00666F6D">
              <w:rPr>
                <w:rFonts w:cs="Arial"/>
                <w:bCs/>
                <w:iCs/>
                <w:szCs w:val="18"/>
                <w:lang w:eastAsia="ja-JP"/>
              </w:rPr>
              <w:t>Band or UE</w:t>
            </w:r>
          </w:p>
        </w:tc>
        <w:tc>
          <w:tcPr>
            <w:tcW w:w="567" w:type="dxa"/>
          </w:tcPr>
          <w:p w:rsidR="007C64DA" w:rsidRPr="00666F6D" w:rsidRDefault="007C64DA" w:rsidP="00283E8A">
            <w:pPr>
              <w:pStyle w:val="TAL"/>
              <w:jc w:val="center"/>
            </w:pPr>
            <w:r w:rsidRPr="00666F6D">
              <w:rPr>
                <w:rFonts w:cs="Arial"/>
                <w:szCs w:val="18"/>
              </w:rPr>
              <w:t>Yes</w:t>
            </w:r>
          </w:p>
        </w:tc>
        <w:tc>
          <w:tcPr>
            <w:tcW w:w="709" w:type="dxa"/>
          </w:tcPr>
          <w:p w:rsidR="007C64DA" w:rsidRPr="00666F6D" w:rsidRDefault="007C64DA" w:rsidP="00283E8A">
            <w:pPr>
              <w:pStyle w:val="TAL"/>
              <w:jc w:val="center"/>
            </w:pPr>
            <w:r w:rsidRPr="00666F6D">
              <w:rPr>
                <w:rFonts w:cs="Arial"/>
                <w:szCs w:val="18"/>
              </w:rPr>
              <w:t>No</w:t>
            </w:r>
          </w:p>
        </w:tc>
        <w:tc>
          <w:tcPr>
            <w:tcW w:w="728" w:type="dxa"/>
          </w:tcPr>
          <w:p w:rsidR="007C64DA" w:rsidRPr="00666F6D" w:rsidRDefault="007C64DA" w:rsidP="00283E8A">
            <w:pPr>
              <w:pStyle w:val="TAL"/>
              <w:jc w:val="center"/>
            </w:pPr>
            <w:r w:rsidRPr="00666F6D">
              <w:rPr>
                <w:rFonts w:cs="Arial"/>
                <w:szCs w:val="18"/>
                <w:lang w:eastAsia="ja-JP"/>
              </w:rPr>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csi-RS-ProcFrameworkForSRS</w:t>
            </w:r>
          </w:p>
          <w:p w:rsidR="007C64DA" w:rsidRPr="00666F6D" w:rsidRDefault="007C64DA" w:rsidP="00283E8A">
            <w:pPr>
              <w:pStyle w:val="TAL"/>
            </w:pPr>
            <w:r w:rsidRPr="00666F6D">
              <w:t xml:space="preserve">See </w:t>
            </w:r>
            <w:r w:rsidRPr="00666F6D">
              <w:rPr>
                <w:i/>
              </w:rPr>
              <w:t>csi-RS-ProcFrameworkForSRS</w:t>
            </w:r>
            <w:r w:rsidRPr="00666F6D">
              <w:t xml:space="preserve"> in 4.2.7.2. For a band combination comprised of FR1 and FR2 bands, this parameter, if present, limits the corresponding parameter in </w:t>
            </w:r>
            <w:r w:rsidRPr="00666F6D">
              <w:rPr>
                <w:i/>
              </w:rPr>
              <w:t>MIMO-ParametersPerBand</w:t>
            </w:r>
            <w:r w:rsidRPr="00666F6D">
              <w:t>.</w:t>
            </w:r>
          </w:p>
        </w:tc>
        <w:tc>
          <w:tcPr>
            <w:tcW w:w="709" w:type="dxa"/>
          </w:tcPr>
          <w:p w:rsidR="007C64DA" w:rsidRPr="00666F6D" w:rsidRDefault="007C64DA" w:rsidP="00283E8A">
            <w:pPr>
              <w:pStyle w:val="TAL"/>
              <w:jc w:val="center"/>
              <w:rPr>
                <w:rFonts w:cs="Arial"/>
                <w:bCs/>
                <w:iCs/>
                <w:szCs w:val="18"/>
                <w:lang w:eastAsia="ja-JP"/>
              </w:rPr>
            </w:pPr>
            <w:r w:rsidRPr="00666F6D">
              <w:rPr>
                <w:rFonts w:cs="Arial"/>
                <w:szCs w:val="18"/>
                <w:lang w:eastAsia="ja-JP"/>
              </w:rPr>
              <w:t>Band or UE</w:t>
            </w:r>
          </w:p>
        </w:tc>
        <w:tc>
          <w:tcPr>
            <w:tcW w:w="567" w:type="dxa"/>
          </w:tcPr>
          <w:p w:rsidR="007C64DA" w:rsidRPr="00666F6D" w:rsidRDefault="007C64DA" w:rsidP="00283E8A">
            <w:pPr>
              <w:pStyle w:val="TAL"/>
              <w:jc w:val="center"/>
              <w:rPr>
                <w:rFonts w:cs="Arial"/>
                <w:szCs w:val="18"/>
              </w:rPr>
            </w:pPr>
            <w:r w:rsidRPr="00666F6D">
              <w:rPr>
                <w:rFonts w:cs="Arial"/>
                <w:szCs w:val="18"/>
                <w:lang w:eastAsia="ja-JP"/>
              </w:rPr>
              <w:t>No</w:t>
            </w:r>
          </w:p>
        </w:tc>
        <w:tc>
          <w:tcPr>
            <w:tcW w:w="709" w:type="dxa"/>
          </w:tcPr>
          <w:p w:rsidR="007C64DA" w:rsidRPr="00666F6D" w:rsidRDefault="007C64DA" w:rsidP="00283E8A">
            <w:pPr>
              <w:pStyle w:val="TAL"/>
              <w:jc w:val="center"/>
              <w:rPr>
                <w:rFonts w:cs="Arial"/>
                <w:szCs w:val="18"/>
              </w:rPr>
            </w:pPr>
            <w:r w:rsidRPr="00666F6D">
              <w:rPr>
                <w:rFonts w:cs="Arial"/>
                <w:szCs w:val="18"/>
                <w:lang w:eastAsia="ja-JP"/>
              </w:rPr>
              <w:t>No</w:t>
            </w:r>
          </w:p>
        </w:tc>
        <w:tc>
          <w:tcPr>
            <w:tcW w:w="728" w:type="dxa"/>
          </w:tcPr>
          <w:p w:rsidR="007C64DA" w:rsidRPr="00666F6D" w:rsidRDefault="007C64DA" w:rsidP="00283E8A">
            <w:pPr>
              <w:pStyle w:val="TAL"/>
              <w:jc w:val="center"/>
              <w:rPr>
                <w:rFonts w:cs="Arial"/>
                <w:szCs w:val="18"/>
                <w:lang w:eastAsia="ja-JP"/>
              </w:rPr>
            </w:pPr>
            <w:r w:rsidRPr="00666F6D">
              <w:rPr>
                <w:rFonts w:cs="Arial"/>
                <w:szCs w:val="18"/>
                <w:lang w:eastAsia="ja-JP"/>
              </w:rPr>
              <w:t>No</w:t>
            </w:r>
          </w:p>
        </w:tc>
      </w:tr>
      <w:tr w:rsidR="007C64DA" w:rsidRPr="00666F6D" w:rsidTr="00283E8A">
        <w:trPr>
          <w:cantSplit/>
          <w:tblHeader/>
        </w:trPr>
        <w:tc>
          <w:tcPr>
            <w:tcW w:w="6917" w:type="dxa"/>
          </w:tcPr>
          <w:p w:rsidR="007C64DA" w:rsidRPr="00666F6D" w:rsidRDefault="007C64DA" w:rsidP="00283E8A">
            <w:pPr>
              <w:pStyle w:val="TAL"/>
              <w:rPr>
                <w:rFonts w:cs="Arial"/>
                <w:b/>
                <w:i/>
                <w:szCs w:val="18"/>
              </w:rPr>
            </w:pPr>
            <w:r w:rsidRPr="00666F6D">
              <w:rPr>
                <w:rFonts w:cs="Arial"/>
                <w:b/>
                <w:i/>
                <w:szCs w:val="18"/>
              </w:rPr>
              <w:t>dl-64QAM-MCS-TableAlt</w:t>
            </w:r>
          </w:p>
          <w:p w:rsidR="007C64DA" w:rsidRPr="00666F6D" w:rsidRDefault="007C64DA" w:rsidP="00283E8A">
            <w:pPr>
              <w:pStyle w:val="TAL"/>
              <w:rPr>
                <w:rFonts w:cs="Arial"/>
                <w:szCs w:val="18"/>
              </w:rPr>
            </w:pPr>
            <w:r w:rsidRPr="00666F6D">
              <w:rPr>
                <w:rFonts w:cs="Arial"/>
                <w:szCs w:val="18"/>
              </w:rPr>
              <w:t xml:space="preserve">Indicates whether the UE supports </w:t>
            </w:r>
            <w:r w:rsidRPr="00666F6D">
              <w:rPr>
                <w:rFonts w:cs="Arial"/>
                <w:szCs w:val="18"/>
                <w:lang w:eastAsia="ja-JP"/>
              </w:rPr>
              <w:t>the alternative 64QAM MCS table for PDSCH.</w:t>
            </w:r>
          </w:p>
        </w:tc>
        <w:tc>
          <w:tcPr>
            <w:tcW w:w="709" w:type="dxa"/>
          </w:tcPr>
          <w:p w:rsidR="007C64DA" w:rsidRPr="00666F6D" w:rsidRDefault="007C64DA" w:rsidP="00283E8A">
            <w:pPr>
              <w:pStyle w:val="TAL"/>
              <w:jc w:val="center"/>
              <w:rPr>
                <w:rFonts w:cs="Arial"/>
                <w:szCs w:val="18"/>
              </w:rPr>
            </w:pPr>
            <w:r w:rsidRPr="00666F6D">
              <w:rPr>
                <w:rFonts w:cs="Arial"/>
                <w:szCs w:val="18"/>
              </w:rPr>
              <w:t>UE</w:t>
            </w:r>
          </w:p>
        </w:tc>
        <w:tc>
          <w:tcPr>
            <w:tcW w:w="567" w:type="dxa"/>
          </w:tcPr>
          <w:p w:rsidR="007C64DA" w:rsidRPr="00666F6D" w:rsidRDefault="007C64DA" w:rsidP="00283E8A">
            <w:pPr>
              <w:pStyle w:val="TAL"/>
              <w:jc w:val="center"/>
              <w:rPr>
                <w:rFonts w:cs="Arial"/>
                <w:szCs w:val="18"/>
              </w:rPr>
            </w:pPr>
            <w:r w:rsidRPr="00666F6D">
              <w:rPr>
                <w:rFonts w:cs="Arial"/>
                <w:szCs w:val="18"/>
              </w:rPr>
              <w:t>No</w:t>
            </w:r>
          </w:p>
        </w:tc>
        <w:tc>
          <w:tcPr>
            <w:tcW w:w="709" w:type="dxa"/>
          </w:tcPr>
          <w:p w:rsidR="007C64DA" w:rsidRPr="00666F6D" w:rsidRDefault="007C64DA" w:rsidP="00283E8A">
            <w:pPr>
              <w:pStyle w:val="TAL"/>
              <w:jc w:val="center"/>
              <w:rPr>
                <w:rFonts w:cs="Arial"/>
                <w:szCs w:val="18"/>
              </w:rPr>
            </w:pPr>
            <w:r w:rsidRPr="00666F6D">
              <w:rPr>
                <w:rFonts w:cs="Arial"/>
                <w:szCs w:val="18"/>
              </w:rPr>
              <w:t>No</w:t>
            </w:r>
          </w:p>
        </w:tc>
        <w:tc>
          <w:tcPr>
            <w:tcW w:w="728" w:type="dxa"/>
          </w:tcPr>
          <w:p w:rsidR="007C64DA" w:rsidRPr="00666F6D" w:rsidRDefault="007C64DA" w:rsidP="00283E8A">
            <w:pPr>
              <w:pStyle w:val="TAL"/>
              <w:jc w:val="center"/>
              <w:rPr>
                <w:rFonts w:cs="Arial"/>
                <w:szCs w:val="18"/>
              </w:rPr>
            </w:pPr>
            <w:r w:rsidRPr="00666F6D">
              <w:rPr>
                <w:rFonts w:cs="Arial"/>
                <w:szCs w:val="18"/>
              </w:rPr>
              <w:t>Yes</w:t>
            </w:r>
          </w:p>
        </w:tc>
      </w:tr>
      <w:tr w:rsidR="007C64DA" w:rsidRPr="00666F6D" w:rsidTr="00283E8A">
        <w:trPr>
          <w:cantSplit/>
          <w:tblHeader/>
        </w:trPr>
        <w:tc>
          <w:tcPr>
            <w:tcW w:w="6917" w:type="dxa"/>
          </w:tcPr>
          <w:p w:rsidR="007C64DA" w:rsidRPr="00666F6D" w:rsidRDefault="007C64DA" w:rsidP="00283E8A">
            <w:pPr>
              <w:pStyle w:val="TAL"/>
              <w:rPr>
                <w:rFonts w:cs="Arial"/>
                <w:b/>
                <w:i/>
                <w:szCs w:val="18"/>
              </w:rPr>
            </w:pPr>
            <w:r w:rsidRPr="00666F6D">
              <w:rPr>
                <w:rFonts w:cs="Arial"/>
                <w:b/>
                <w:i/>
                <w:szCs w:val="18"/>
              </w:rPr>
              <w:t>dl-SchedulingOffset-PDSCH-TypeA</w:t>
            </w:r>
          </w:p>
          <w:p w:rsidR="007C64DA" w:rsidRPr="00666F6D" w:rsidRDefault="007C64DA" w:rsidP="00283E8A">
            <w:pPr>
              <w:pStyle w:val="TAL"/>
              <w:rPr>
                <w:rFonts w:cs="Arial"/>
                <w:szCs w:val="18"/>
              </w:rPr>
            </w:pPr>
            <w:r w:rsidRPr="00666F6D">
              <w:rPr>
                <w:rFonts w:cs="Arial"/>
                <w:szCs w:val="18"/>
              </w:rPr>
              <w:t xml:space="preserve">Indicates whether the UE supports </w:t>
            </w:r>
            <w:r w:rsidRPr="00666F6D">
              <w:rPr>
                <w:rFonts w:cs="Arial"/>
                <w:szCs w:val="18"/>
                <w:lang w:eastAsia="ja-JP"/>
              </w:rPr>
              <w:t>DL scheduling slot offset (K0) greater than 0 for PDSCH mapping type A</w:t>
            </w:r>
            <w:r w:rsidRPr="00666F6D">
              <w:rPr>
                <w:rFonts w:cs="Arial"/>
                <w:szCs w:val="18"/>
              </w:rPr>
              <w:t>.</w:t>
            </w:r>
          </w:p>
        </w:tc>
        <w:tc>
          <w:tcPr>
            <w:tcW w:w="709" w:type="dxa"/>
          </w:tcPr>
          <w:p w:rsidR="007C64DA" w:rsidRPr="00666F6D" w:rsidRDefault="007C64DA" w:rsidP="00283E8A">
            <w:pPr>
              <w:pStyle w:val="TAL"/>
              <w:jc w:val="center"/>
              <w:rPr>
                <w:rFonts w:cs="Arial"/>
                <w:szCs w:val="18"/>
              </w:rPr>
            </w:pPr>
            <w:r w:rsidRPr="00666F6D">
              <w:rPr>
                <w:rFonts w:cs="Arial"/>
                <w:szCs w:val="18"/>
                <w:lang w:eastAsia="ja-JP"/>
              </w:rPr>
              <w:t>UE</w:t>
            </w:r>
          </w:p>
        </w:tc>
        <w:tc>
          <w:tcPr>
            <w:tcW w:w="567" w:type="dxa"/>
          </w:tcPr>
          <w:p w:rsidR="007C64DA" w:rsidRPr="00666F6D" w:rsidRDefault="007C64DA" w:rsidP="00283E8A">
            <w:pPr>
              <w:pStyle w:val="TAL"/>
              <w:jc w:val="center"/>
              <w:rPr>
                <w:rFonts w:cs="Arial"/>
                <w:szCs w:val="18"/>
              </w:rPr>
            </w:pPr>
            <w:r w:rsidRPr="00666F6D">
              <w:rPr>
                <w:rFonts w:cs="Arial"/>
                <w:szCs w:val="18"/>
              </w:rPr>
              <w:t>Yes</w:t>
            </w:r>
          </w:p>
        </w:tc>
        <w:tc>
          <w:tcPr>
            <w:tcW w:w="709" w:type="dxa"/>
          </w:tcPr>
          <w:p w:rsidR="007C64DA" w:rsidRPr="00666F6D" w:rsidRDefault="007C64DA" w:rsidP="00283E8A">
            <w:pPr>
              <w:pStyle w:val="TAL"/>
              <w:jc w:val="center"/>
              <w:rPr>
                <w:rFonts w:cs="Arial"/>
                <w:szCs w:val="18"/>
              </w:rPr>
            </w:pPr>
            <w:r w:rsidRPr="00666F6D">
              <w:rPr>
                <w:rFonts w:cs="Arial"/>
                <w:szCs w:val="18"/>
              </w:rPr>
              <w:t>Yes</w:t>
            </w:r>
          </w:p>
        </w:tc>
        <w:tc>
          <w:tcPr>
            <w:tcW w:w="728" w:type="dxa"/>
          </w:tcPr>
          <w:p w:rsidR="007C64DA" w:rsidRPr="00666F6D" w:rsidRDefault="007C64DA" w:rsidP="00283E8A">
            <w:pPr>
              <w:pStyle w:val="TAL"/>
              <w:jc w:val="center"/>
              <w:rPr>
                <w:rFonts w:cs="Arial"/>
                <w:szCs w:val="18"/>
              </w:rPr>
            </w:pPr>
            <w:r w:rsidRPr="00666F6D">
              <w:rPr>
                <w:rFonts w:cs="Arial"/>
                <w:szCs w:val="18"/>
              </w:rPr>
              <w:t>Yes</w:t>
            </w:r>
          </w:p>
        </w:tc>
      </w:tr>
      <w:tr w:rsidR="007C64DA" w:rsidRPr="00666F6D" w:rsidTr="00283E8A">
        <w:trPr>
          <w:cantSplit/>
          <w:tblHeader/>
        </w:trPr>
        <w:tc>
          <w:tcPr>
            <w:tcW w:w="6917" w:type="dxa"/>
          </w:tcPr>
          <w:p w:rsidR="007C64DA" w:rsidRPr="00666F6D" w:rsidRDefault="007C64DA" w:rsidP="00283E8A">
            <w:pPr>
              <w:pStyle w:val="TAL"/>
              <w:rPr>
                <w:rFonts w:cs="Arial"/>
                <w:b/>
                <w:i/>
                <w:szCs w:val="18"/>
              </w:rPr>
            </w:pPr>
            <w:r w:rsidRPr="00666F6D">
              <w:rPr>
                <w:rFonts w:cs="Arial"/>
                <w:b/>
                <w:i/>
                <w:szCs w:val="18"/>
              </w:rPr>
              <w:t>dl-SchedulingOffset-PDSCH-Type</w:t>
            </w:r>
            <w:r w:rsidRPr="00666F6D">
              <w:rPr>
                <w:rFonts w:cs="Arial"/>
                <w:b/>
                <w:i/>
                <w:szCs w:val="18"/>
                <w:lang w:eastAsia="ja-JP"/>
              </w:rPr>
              <w:t>B</w:t>
            </w:r>
          </w:p>
          <w:p w:rsidR="007C64DA" w:rsidRPr="00666F6D" w:rsidRDefault="007C64DA" w:rsidP="00283E8A">
            <w:pPr>
              <w:pStyle w:val="TAL"/>
              <w:rPr>
                <w:rFonts w:cs="Arial"/>
                <w:szCs w:val="18"/>
              </w:rPr>
            </w:pPr>
            <w:r w:rsidRPr="00666F6D">
              <w:rPr>
                <w:rFonts w:cs="Arial"/>
                <w:szCs w:val="18"/>
              </w:rPr>
              <w:t xml:space="preserve">Indicates whether the UE supports </w:t>
            </w:r>
            <w:r w:rsidRPr="00666F6D">
              <w:rPr>
                <w:rFonts w:cs="Arial"/>
                <w:szCs w:val="18"/>
                <w:lang w:eastAsia="ja-JP"/>
              </w:rPr>
              <w:t>DL scheduling slot offset (K0) greater than 0 for PDSCH mapping type B</w:t>
            </w:r>
            <w:r w:rsidRPr="00666F6D">
              <w:rPr>
                <w:rFonts w:cs="Arial"/>
                <w:szCs w:val="18"/>
              </w:rPr>
              <w:t>.</w:t>
            </w:r>
          </w:p>
        </w:tc>
        <w:tc>
          <w:tcPr>
            <w:tcW w:w="709" w:type="dxa"/>
          </w:tcPr>
          <w:p w:rsidR="007C64DA" w:rsidRPr="00666F6D" w:rsidRDefault="007C64DA" w:rsidP="00283E8A">
            <w:pPr>
              <w:pStyle w:val="TAL"/>
              <w:jc w:val="center"/>
              <w:rPr>
                <w:rFonts w:cs="Arial"/>
                <w:szCs w:val="18"/>
              </w:rPr>
            </w:pPr>
            <w:r w:rsidRPr="00666F6D">
              <w:rPr>
                <w:rFonts w:cs="Arial"/>
                <w:szCs w:val="18"/>
                <w:lang w:eastAsia="ja-JP"/>
              </w:rPr>
              <w:t>UE</w:t>
            </w:r>
          </w:p>
        </w:tc>
        <w:tc>
          <w:tcPr>
            <w:tcW w:w="567" w:type="dxa"/>
          </w:tcPr>
          <w:p w:rsidR="007C64DA" w:rsidRPr="00666F6D" w:rsidRDefault="007C64DA" w:rsidP="00283E8A">
            <w:pPr>
              <w:pStyle w:val="TAL"/>
              <w:jc w:val="center"/>
              <w:rPr>
                <w:rFonts w:cs="Arial"/>
                <w:szCs w:val="18"/>
              </w:rPr>
            </w:pPr>
            <w:r w:rsidRPr="00666F6D">
              <w:rPr>
                <w:rFonts w:cs="Arial"/>
                <w:szCs w:val="18"/>
              </w:rPr>
              <w:t>Yes</w:t>
            </w:r>
          </w:p>
        </w:tc>
        <w:tc>
          <w:tcPr>
            <w:tcW w:w="709" w:type="dxa"/>
          </w:tcPr>
          <w:p w:rsidR="007C64DA" w:rsidRPr="00666F6D" w:rsidRDefault="007C64DA" w:rsidP="00283E8A">
            <w:pPr>
              <w:pStyle w:val="TAL"/>
              <w:jc w:val="center"/>
              <w:rPr>
                <w:rFonts w:cs="Arial"/>
                <w:szCs w:val="18"/>
              </w:rPr>
            </w:pPr>
            <w:r w:rsidRPr="00666F6D">
              <w:rPr>
                <w:rFonts w:cs="Arial"/>
                <w:szCs w:val="18"/>
              </w:rPr>
              <w:t>Yes</w:t>
            </w:r>
          </w:p>
        </w:tc>
        <w:tc>
          <w:tcPr>
            <w:tcW w:w="728" w:type="dxa"/>
          </w:tcPr>
          <w:p w:rsidR="007C64DA" w:rsidRPr="00666F6D" w:rsidRDefault="007C64DA" w:rsidP="00283E8A">
            <w:pPr>
              <w:pStyle w:val="TAL"/>
              <w:jc w:val="center"/>
              <w:rPr>
                <w:rFonts w:cs="Arial"/>
                <w:szCs w:val="18"/>
              </w:rPr>
            </w:pPr>
            <w:r w:rsidRPr="00666F6D">
              <w:rPr>
                <w:rFonts w:cs="Arial"/>
                <w:szCs w:val="18"/>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downlinkSPS</w:t>
            </w:r>
          </w:p>
          <w:p w:rsidR="007C64DA" w:rsidRPr="00666F6D" w:rsidRDefault="007C64DA" w:rsidP="00283E8A">
            <w:pPr>
              <w:pStyle w:val="TAL"/>
            </w:pPr>
            <w:r w:rsidRPr="00666F6D">
              <w:t>Indicates whether the UE supports PDSCH reception based on semi-persistent scheduling.</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dynamicBetaOffsetInd-HARQ-ACK-CSI</w:t>
            </w:r>
          </w:p>
          <w:p w:rsidR="007C64DA" w:rsidRPr="00666F6D" w:rsidRDefault="007C64DA" w:rsidP="00283E8A">
            <w:pPr>
              <w:pStyle w:val="TAL"/>
            </w:pPr>
            <w:r w:rsidRPr="00666F6D">
              <w:t>Indicates whether the UE supports indicating beta-offset (UCI repetition factor onto PUSCH) for HARQ-ACK and/or CSI via DCI among the RRC configured beta-offsets.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lastRenderedPageBreak/>
              <w:t>dynamicHARQ-ACK-Codebook</w:t>
            </w:r>
          </w:p>
          <w:p w:rsidR="007C64DA" w:rsidRPr="00666F6D" w:rsidRDefault="007C64DA" w:rsidP="00283E8A">
            <w:pPr>
              <w:pStyle w:val="TAL"/>
            </w:pPr>
            <w:r w:rsidRPr="00666F6D">
              <w:t>Indicates whether the UE supports HARQ-ACK codebook dynamically constructed by DCI(s). This field shall be set to 1.</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dynamicHARQ-ACK-CodeB-CBG-Retx-DL</w:t>
            </w:r>
          </w:p>
          <w:p w:rsidR="007C64DA" w:rsidRPr="00666F6D" w:rsidRDefault="007C64DA" w:rsidP="00283E8A">
            <w:pPr>
              <w:pStyle w:val="TAL"/>
            </w:pPr>
            <w:r w:rsidRPr="00666F6D">
              <w:t>Indicates whether the UE supports HARQ-ACK codebook size for CBG-based (re)transmission based on the DAI-based solution as specified in TS 38.213 [11].</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bCs/>
                <w:i/>
                <w:iCs/>
              </w:rPr>
            </w:pPr>
            <w:r w:rsidRPr="00666F6D">
              <w:rPr>
                <w:b/>
                <w:bCs/>
                <w:i/>
                <w:iCs/>
              </w:rPr>
              <w:t>dynamicPRB-BundlingDL</w:t>
            </w:r>
          </w:p>
          <w:p w:rsidR="007C64DA" w:rsidRPr="00666F6D" w:rsidRDefault="007C64DA" w:rsidP="00283E8A">
            <w:pPr>
              <w:pStyle w:val="TAL"/>
            </w:pPr>
            <w:r w:rsidRPr="00666F6D">
              <w:rPr>
                <w:bCs/>
                <w:iCs/>
              </w:rPr>
              <w:t>Indicates whether UE supports DCI-based indication of the PRG size for PDSCH reception.</w:t>
            </w:r>
          </w:p>
        </w:tc>
        <w:tc>
          <w:tcPr>
            <w:tcW w:w="709" w:type="dxa"/>
          </w:tcPr>
          <w:p w:rsidR="007C64DA" w:rsidRPr="00666F6D" w:rsidRDefault="007C64DA" w:rsidP="00283E8A">
            <w:pPr>
              <w:pStyle w:val="TAL"/>
              <w:jc w:val="center"/>
            </w:pPr>
            <w:r w:rsidRPr="00666F6D">
              <w:rPr>
                <w:bCs/>
                <w:iCs/>
              </w:rPr>
              <w:t>UE</w:t>
            </w:r>
          </w:p>
        </w:tc>
        <w:tc>
          <w:tcPr>
            <w:tcW w:w="567" w:type="dxa"/>
          </w:tcPr>
          <w:p w:rsidR="007C64DA" w:rsidRPr="00666F6D" w:rsidRDefault="007C64DA" w:rsidP="00283E8A">
            <w:pPr>
              <w:pStyle w:val="TAL"/>
              <w:jc w:val="center"/>
            </w:pPr>
            <w:r w:rsidRPr="00666F6D">
              <w:rPr>
                <w:bCs/>
                <w:iCs/>
              </w:rPr>
              <w:t>No</w:t>
            </w:r>
          </w:p>
        </w:tc>
        <w:tc>
          <w:tcPr>
            <w:tcW w:w="709" w:type="dxa"/>
          </w:tcPr>
          <w:p w:rsidR="007C64DA" w:rsidRPr="00666F6D" w:rsidRDefault="007C64DA" w:rsidP="00283E8A">
            <w:pPr>
              <w:pStyle w:val="TAL"/>
              <w:jc w:val="center"/>
            </w:pPr>
            <w:r w:rsidRPr="00666F6D">
              <w:rPr>
                <w:bCs/>
                <w:iCs/>
              </w:rPr>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bCs/>
                <w:i/>
                <w:iCs/>
              </w:rPr>
            </w:pPr>
            <w:r w:rsidRPr="00666F6D">
              <w:rPr>
                <w:b/>
                <w:bCs/>
                <w:i/>
                <w:iCs/>
              </w:rPr>
              <w:t>dynamicSFI</w:t>
            </w:r>
          </w:p>
          <w:p w:rsidR="007C64DA" w:rsidRPr="00666F6D" w:rsidRDefault="007C64DA" w:rsidP="00283E8A">
            <w:pPr>
              <w:pStyle w:val="TAL"/>
              <w:rPr>
                <w:bCs/>
                <w:iCs/>
              </w:rPr>
            </w:pPr>
            <w:r w:rsidRPr="00666F6D">
              <w:rPr>
                <w:rFonts w:eastAsia="MS PGothic"/>
              </w:rPr>
              <w:t>Indicates whether the UE supports monitoring for DCI format 2_0 and determination of slot formats via DCI format 2_0.</w:t>
            </w:r>
          </w:p>
        </w:tc>
        <w:tc>
          <w:tcPr>
            <w:tcW w:w="709" w:type="dxa"/>
          </w:tcPr>
          <w:p w:rsidR="007C64DA" w:rsidRPr="00666F6D" w:rsidRDefault="007C64DA" w:rsidP="00283E8A">
            <w:pPr>
              <w:pStyle w:val="TAL"/>
              <w:jc w:val="center"/>
              <w:rPr>
                <w:bCs/>
                <w:iCs/>
              </w:rPr>
            </w:pPr>
            <w:r w:rsidRPr="00666F6D">
              <w:rPr>
                <w:bCs/>
                <w:iCs/>
              </w:rPr>
              <w:t>UE</w:t>
            </w:r>
          </w:p>
        </w:tc>
        <w:tc>
          <w:tcPr>
            <w:tcW w:w="567" w:type="dxa"/>
          </w:tcPr>
          <w:p w:rsidR="007C64DA" w:rsidRPr="00666F6D" w:rsidRDefault="007C64DA" w:rsidP="00283E8A">
            <w:pPr>
              <w:pStyle w:val="TAL"/>
              <w:jc w:val="center"/>
              <w:rPr>
                <w:bCs/>
                <w:iCs/>
              </w:rPr>
            </w:pPr>
            <w:r w:rsidRPr="00666F6D">
              <w:rPr>
                <w:bCs/>
                <w:iCs/>
              </w:rPr>
              <w:t>No</w:t>
            </w:r>
          </w:p>
        </w:tc>
        <w:tc>
          <w:tcPr>
            <w:tcW w:w="709" w:type="dxa"/>
          </w:tcPr>
          <w:p w:rsidR="007C64DA" w:rsidRPr="00666F6D" w:rsidRDefault="007C64DA" w:rsidP="00283E8A">
            <w:pPr>
              <w:pStyle w:val="TAL"/>
              <w:jc w:val="center"/>
              <w:rPr>
                <w:bCs/>
                <w:iCs/>
              </w:rPr>
            </w:pPr>
            <w:r w:rsidRPr="00666F6D">
              <w:rPr>
                <w:bCs/>
                <w:iCs/>
              </w:rPr>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bCs/>
                <w:i/>
                <w:iCs/>
              </w:rPr>
            </w:pPr>
            <w:r w:rsidRPr="00666F6D">
              <w:rPr>
                <w:b/>
                <w:bCs/>
                <w:i/>
                <w:iCs/>
              </w:rPr>
              <w:t>dynamicSwitchRA-Type0-1-PDSCH</w:t>
            </w:r>
          </w:p>
          <w:p w:rsidR="007C64DA" w:rsidRPr="00666F6D" w:rsidRDefault="007C64DA" w:rsidP="00283E8A">
            <w:pPr>
              <w:pStyle w:val="TAL"/>
            </w:pPr>
            <w:r w:rsidRPr="00666F6D">
              <w:rPr>
                <w:rFonts w:eastAsia="MS PGothic"/>
              </w:rPr>
              <w:t>Indicates whether the UE supports dynamic switching between resource allocation Types 0 and 1 for PDSCH as specified in TS 38.212 [10].</w:t>
            </w:r>
          </w:p>
        </w:tc>
        <w:tc>
          <w:tcPr>
            <w:tcW w:w="709" w:type="dxa"/>
          </w:tcPr>
          <w:p w:rsidR="007C64DA" w:rsidRPr="00666F6D" w:rsidRDefault="007C64DA" w:rsidP="00283E8A">
            <w:pPr>
              <w:pStyle w:val="TAL"/>
              <w:jc w:val="center"/>
            </w:pPr>
            <w:r w:rsidRPr="00666F6D">
              <w:rPr>
                <w:bCs/>
                <w:iCs/>
              </w:rPr>
              <w:t>UE</w:t>
            </w:r>
          </w:p>
        </w:tc>
        <w:tc>
          <w:tcPr>
            <w:tcW w:w="567" w:type="dxa"/>
          </w:tcPr>
          <w:p w:rsidR="007C64DA" w:rsidRPr="00666F6D" w:rsidRDefault="007C64DA" w:rsidP="00283E8A">
            <w:pPr>
              <w:pStyle w:val="TAL"/>
              <w:jc w:val="center"/>
            </w:pPr>
            <w:r w:rsidRPr="00666F6D">
              <w:rPr>
                <w:bCs/>
                <w:iCs/>
              </w:rPr>
              <w:t>No</w:t>
            </w:r>
          </w:p>
        </w:tc>
        <w:tc>
          <w:tcPr>
            <w:tcW w:w="709" w:type="dxa"/>
          </w:tcPr>
          <w:p w:rsidR="007C64DA" w:rsidRPr="00666F6D" w:rsidRDefault="007C64DA" w:rsidP="00283E8A">
            <w:pPr>
              <w:pStyle w:val="TAL"/>
              <w:jc w:val="center"/>
            </w:pPr>
            <w:r w:rsidRPr="00666F6D">
              <w:rPr>
                <w:bCs/>
                <w:iCs/>
              </w:rPr>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bCs/>
                <w:i/>
                <w:iCs/>
              </w:rPr>
            </w:pPr>
            <w:r w:rsidRPr="00666F6D">
              <w:rPr>
                <w:b/>
                <w:bCs/>
                <w:i/>
                <w:iCs/>
              </w:rPr>
              <w:t>dynamicSwitchRA-Type0-1-PUSCH</w:t>
            </w:r>
          </w:p>
          <w:p w:rsidR="007C64DA" w:rsidRPr="00666F6D" w:rsidRDefault="007C64DA" w:rsidP="00283E8A">
            <w:pPr>
              <w:pStyle w:val="TAL"/>
            </w:pPr>
            <w:r w:rsidRPr="00666F6D">
              <w:rPr>
                <w:rFonts w:eastAsia="MS PGothic"/>
              </w:rPr>
              <w:t>Indicates whether the UE supports dynamic switching between resource allocation Types 0 and 1 for PUSCH as specified in TS 38.212 [10].</w:t>
            </w:r>
          </w:p>
        </w:tc>
        <w:tc>
          <w:tcPr>
            <w:tcW w:w="709" w:type="dxa"/>
          </w:tcPr>
          <w:p w:rsidR="007C64DA" w:rsidRPr="00666F6D" w:rsidRDefault="007C64DA" w:rsidP="00283E8A">
            <w:pPr>
              <w:pStyle w:val="TAL"/>
              <w:jc w:val="center"/>
            </w:pPr>
            <w:r w:rsidRPr="00666F6D">
              <w:rPr>
                <w:bCs/>
                <w:iCs/>
              </w:rPr>
              <w:t>UE</w:t>
            </w:r>
          </w:p>
        </w:tc>
        <w:tc>
          <w:tcPr>
            <w:tcW w:w="567" w:type="dxa"/>
          </w:tcPr>
          <w:p w:rsidR="007C64DA" w:rsidRPr="00666F6D" w:rsidRDefault="007C64DA" w:rsidP="00283E8A">
            <w:pPr>
              <w:pStyle w:val="TAL"/>
              <w:jc w:val="center"/>
            </w:pPr>
            <w:r w:rsidRPr="00666F6D">
              <w:rPr>
                <w:bCs/>
                <w:iCs/>
              </w:rPr>
              <w:t>No</w:t>
            </w:r>
          </w:p>
        </w:tc>
        <w:tc>
          <w:tcPr>
            <w:tcW w:w="709" w:type="dxa"/>
          </w:tcPr>
          <w:p w:rsidR="007C64DA" w:rsidRPr="00666F6D" w:rsidRDefault="007C64DA" w:rsidP="00283E8A">
            <w:pPr>
              <w:pStyle w:val="TAL"/>
              <w:jc w:val="center"/>
            </w:pPr>
            <w:r w:rsidRPr="00666F6D">
              <w:rPr>
                <w:bCs/>
                <w:iCs/>
              </w:rPr>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freqHoppingPUCCH-F0-2</w:t>
            </w:r>
          </w:p>
          <w:p w:rsidR="007C64DA" w:rsidRPr="00666F6D" w:rsidRDefault="007C64DA" w:rsidP="00283E8A">
            <w:pPr>
              <w:pStyle w:val="TAL"/>
            </w:pPr>
            <w:r w:rsidRPr="00666F6D">
              <w:t>Indicates whether the UE supports transmission of a PUCCH format 0 or 2 without frequency hopping.</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freqHoppingPUCCH-F1-3-4</w:t>
            </w:r>
          </w:p>
          <w:p w:rsidR="007C64DA" w:rsidRPr="00666F6D" w:rsidRDefault="007C64DA" w:rsidP="00283E8A">
            <w:pPr>
              <w:pStyle w:val="TAL"/>
            </w:pPr>
            <w:r w:rsidRPr="00666F6D">
              <w:t>Indicates whether the UE supports transmission of a PUCCH format 1, 3 or 4 without frequency hopping.</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interleavingVRB-ToPRB-PDSCH</w:t>
            </w:r>
          </w:p>
          <w:p w:rsidR="007C64DA" w:rsidRPr="00666F6D" w:rsidRDefault="007C64DA" w:rsidP="00283E8A">
            <w:pPr>
              <w:pStyle w:val="TAL"/>
            </w:pPr>
            <w:r w:rsidRPr="00666F6D">
              <w:t>Indicates whether the UE supports receiving PDSCH with interleaved VRB-to-PRB mapping as specified in TS 38.211 [6].</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interSlotFreqHopping-PUSCH</w:t>
            </w:r>
          </w:p>
          <w:p w:rsidR="007C64DA" w:rsidRPr="00666F6D" w:rsidRDefault="007C64DA" w:rsidP="00283E8A">
            <w:pPr>
              <w:pStyle w:val="TAL"/>
            </w:pPr>
            <w:r w:rsidRPr="00666F6D">
              <w:t>Indicates whether the UE supports inter-slot frequency hopping for PUSCH transmissions.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intraSlotFreqHopping-PUSCH</w:t>
            </w:r>
          </w:p>
          <w:p w:rsidR="007C64DA" w:rsidRPr="00666F6D" w:rsidRDefault="007C64DA" w:rsidP="00283E8A">
            <w:pPr>
              <w:pStyle w:val="TAL"/>
            </w:pPr>
            <w:r w:rsidRPr="00666F6D">
              <w:t>Indicates whether the UE supports intra-slot frequency hopping for PUSCH transmission, except for PUSCH scheduled by PDCCH in the Type1-PDCCH common search space before RRC connection establishment.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maxLayersMIMO-Indication</w:t>
            </w:r>
          </w:p>
          <w:p w:rsidR="007C64DA" w:rsidRPr="00666F6D" w:rsidRDefault="007C64DA" w:rsidP="00283E8A">
            <w:pPr>
              <w:pStyle w:val="TAL"/>
            </w:pPr>
            <w:r w:rsidRPr="00666F6D">
              <w:t xml:space="preserve">Indicates whether the UE supports the network configuration of </w:t>
            </w:r>
            <w:r w:rsidRPr="00666F6D">
              <w:rPr>
                <w:i/>
              </w:rPr>
              <w:t>maxMIMO-Layers</w:t>
            </w:r>
            <w:r w:rsidRPr="00666F6D">
              <w:t xml:space="preserve"> as specified in TS 38.331 [9].</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rPr>
                <w:lang w:eastAsia="ja-JP"/>
              </w:rPr>
              <w:t>Yes</w:t>
            </w:r>
          </w:p>
        </w:tc>
        <w:tc>
          <w:tcPr>
            <w:tcW w:w="709" w:type="dxa"/>
          </w:tcPr>
          <w:p w:rsidR="007C64DA" w:rsidRPr="00666F6D" w:rsidRDefault="007C64DA" w:rsidP="00283E8A">
            <w:pPr>
              <w:pStyle w:val="TAL"/>
              <w:jc w:val="center"/>
            </w:pPr>
            <w:r w:rsidRPr="00666F6D">
              <w:rPr>
                <w:lang w:eastAsia="ja-JP"/>
              </w:rPr>
              <w:t>No</w:t>
            </w:r>
          </w:p>
        </w:tc>
        <w:tc>
          <w:tcPr>
            <w:tcW w:w="728" w:type="dxa"/>
          </w:tcPr>
          <w:p w:rsidR="007C64DA" w:rsidRPr="00666F6D" w:rsidRDefault="007C64DA" w:rsidP="00283E8A">
            <w:pPr>
              <w:pStyle w:val="TAL"/>
              <w:jc w:val="center"/>
            </w:pPr>
            <w:r w:rsidRPr="00666F6D">
              <w:rPr>
                <w:lang w:eastAsia="ja-JP"/>
              </w:rPr>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maxNumberSearchSpaces</w:t>
            </w:r>
          </w:p>
          <w:p w:rsidR="007C64DA" w:rsidRPr="00666F6D" w:rsidRDefault="007C64DA" w:rsidP="00283E8A">
            <w:pPr>
              <w:pStyle w:val="TAL"/>
            </w:pPr>
            <w:r w:rsidRPr="00666F6D">
              <w:t>Indicates whether the UE supports up to 10 search spaces in a SCell per BWP.</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multipleCORESET</w:t>
            </w:r>
          </w:p>
          <w:p w:rsidR="007C64DA" w:rsidRPr="00666F6D" w:rsidRDefault="007C64DA" w:rsidP="00283E8A">
            <w:pPr>
              <w:pStyle w:val="TAL"/>
            </w:pPr>
            <w:r w:rsidRPr="00666F6D">
              <w:t>Indicates whether the UE supports configuration of more than one PDCCH CORESET per BWP in addition to the CORESET with CORESET-ID 0 in the BWP. It is mandatory with capability signaling for FR2 and optional for FR1.</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CY</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mux-HARQ-ACK-PUSCH-DiffSymbol</w:t>
            </w:r>
          </w:p>
          <w:p w:rsidR="007C64DA" w:rsidRPr="00666F6D" w:rsidRDefault="007C64DA" w:rsidP="00283E8A">
            <w:pPr>
              <w:pStyle w:val="TAL"/>
              <w:rPr>
                <w:b/>
                <w:i/>
              </w:rPr>
            </w:pPr>
            <w:r w:rsidRPr="00666F6D">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7C64DA" w:rsidRPr="00666F6D" w:rsidRDefault="007C64DA" w:rsidP="00283E8A">
            <w:pPr>
              <w:pStyle w:val="TAL"/>
              <w:jc w:val="center"/>
            </w:pPr>
            <w:r w:rsidRPr="00666F6D">
              <w:rPr>
                <w:lang w:eastAsia="ja-JP"/>
              </w:rPr>
              <w:t>UE</w:t>
            </w:r>
          </w:p>
        </w:tc>
        <w:tc>
          <w:tcPr>
            <w:tcW w:w="567" w:type="dxa"/>
          </w:tcPr>
          <w:p w:rsidR="007C64DA" w:rsidRPr="00666F6D" w:rsidRDefault="007C64DA" w:rsidP="00283E8A">
            <w:pPr>
              <w:pStyle w:val="TAL"/>
              <w:jc w:val="center"/>
            </w:pPr>
            <w:r w:rsidRPr="00666F6D">
              <w:rPr>
                <w:lang w:eastAsia="ja-JP"/>
              </w:rPr>
              <w:t>Yes</w:t>
            </w:r>
          </w:p>
        </w:tc>
        <w:tc>
          <w:tcPr>
            <w:tcW w:w="709" w:type="dxa"/>
          </w:tcPr>
          <w:p w:rsidR="007C64DA" w:rsidRPr="00666F6D" w:rsidRDefault="007C64DA" w:rsidP="00283E8A">
            <w:pPr>
              <w:pStyle w:val="TAL"/>
              <w:jc w:val="center"/>
            </w:pPr>
            <w:r w:rsidRPr="00666F6D">
              <w:rPr>
                <w:lang w:eastAsia="ja-JP"/>
              </w:rPr>
              <w:t>No</w:t>
            </w:r>
          </w:p>
        </w:tc>
        <w:tc>
          <w:tcPr>
            <w:tcW w:w="728" w:type="dxa"/>
          </w:tcPr>
          <w:p w:rsidR="007C64DA" w:rsidRPr="00666F6D" w:rsidRDefault="007C64DA" w:rsidP="00283E8A">
            <w:pPr>
              <w:pStyle w:val="TAL"/>
              <w:jc w:val="center"/>
            </w:pPr>
            <w:r w:rsidRPr="00666F6D">
              <w:rPr>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mux-MultipleGroupCtrlCH-Overlap</w:t>
            </w:r>
          </w:p>
          <w:p w:rsidR="007C64DA" w:rsidRPr="00666F6D" w:rsidRDefault="007C64DA" w:rsidP="00283E8A">
            <w:pPr>
              <w:pStyle w:val="TAL"/>
            </w:pPr>
            <w:r w:rsidRPr="00666F6D">
              <w:t>Indicates whether the UE supports more than one group of overlapping PUCCHs and PUSCHs per slot per PUCCH cell group for control multiplexing.</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mux-SR-HARQ-ACK-CSI-PUCCH-MultiPerSlot</w:t>
            </w:r>
          </w:p>
          <w:p w:rsidR="007C64DA" w:rsidRPr="00666F6D" w:rsidRDefault="007C64DA" w:rsidP="00283E8A">
            <w:pPr>
              <w:pStyle w:val="TAL"/>
            </w:pPr>
            <w:r w:rsidRPr="00666F6D">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lastRenderedPageBreak/>
              <w:t>mux-SR-HARQ-ACK-CSI-PUCCH-OncePerSlot</w:t>
            </w:r>
          </w:p>
          <w:p w:rsidR="007C64DA" w:rsidRPr="00666F6D" w:rsidRDefault="007C64DA" w:rsidP="00283E8A">
            <w:pPr>
              <w:pStyle w:val="TAL"/>
            </w:pPr>
            <w:r w:rsidRPr="00666F6D">
              <w:rPr>
                <w:i/>
              </w:rPr>
              <w:t xml:space="preserve">sameSymbol </w:t>
            </w:r>
            <w:r w:rsidRPr="00666F6D">
              <w:t xml:space="preserve">indicates the UE supports multiplexing SR, HARQ-ACK and CSI on a PUCCH or piggybacking on a PUSCH once per slot, when SR, HARQ-ACK and CSI are supposed to be sent with the same starting symbols on the PUCCH resources in a slot. </w:t>
            </w:r>
            <w:r w:rsidRPr="00666F6D">
              <w:rPr>
                <w:i/>
              </w:rPr>
              <w:t>diffSymbol</w:t>
            </w:r>
            <w:r w:rsidRPr="00666F6D">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666F6D">
              <w:rPr>
                <w:i/>
              </w:rPr>
              <w:t>sameSymbol</w:t>
            </w:r>
            <w:r w:rsidRPr="00666F6D">
              <w:t xml:space="preserve"> while the UE is optional to support the multiplexing and piggybacking features indicated by </w:t>
            </w:r>
            <w:r w:rsidRPr="00666F6D">
              <w:rPr>
                <w:i/>
              </w:rPr>
              <w:t>diffSymbol</w:t>
            </w:r>
            <w:r w:rsidRPr="00666F6D">
              <w:t>.</w:t>
            </w:r>
          </w:p>
          <w:p w:rsidR="007C64DA" w:rsidRPr="00666F6D" w:rsidRDefault="007C64DA" w:rsidP="00283E8A">
            <w:pPr>
              <w:pStyle w:val="TAL"/>
            </w:pPr>
            <w:r w:rsidRPr="00666F6D">
              <w:t xml:space="preserve">If the UE indicates </w:t>
            </w:r>
            <w:r w:rsidRPr="00666F6D">
              <w:rPr>
                <w:i/>
              </w:rPr>
              <w:t>sameSymbol</w:t>
            </w:r>
            <w:r w:rsidRPr="00666F6D">
              <w:t xml:space="preserve"> in this field and does not support </w:t>
            </w:r>
            <w:r w:rsidRPr="00666F6D">
              <w:rPr>
                <w:i/>
              </w:rPr>
              <w:t>mux-HARQ-ACK-PUSCH-DiffSymbol</w:t>
            </w:r>
            <w:r w:rsidRPr="00666F6D">
              <w:t>, the UE supports HARQ-ACK/CSI piggyback on PUSCH once per slot, when the starting OFDM symbol of the PUSCH is the same as the starting OFDM symbols of the PUCCH resource(s) that would have been transmitted on.</w:t>
            </w:r>
          </w:p>
          <w:p w:rsidR="007C64DA" w:rsidRPr="00666F6D" w:rsidRDefault="007C64DA" w:rsidP="00283E8A">
            <w:pPr>
              <w:pStyle w:val="TAL"/>
            </w:pPr>
            <w:r w:rsidRPr="00666F6D">
              <w:t xml:space="preserve">If the UE indicates </w:t>
            </w:r>
            <w:r w:rsidRPr="00666F6D">
              <w:rPr>
                <w:i/>
              </w:rPr>
              <w:t>sameSymbol</w:t>
            </w:r>
            <w:r w:rsidRPr="00666F6D">
              <w:t xml:space="preserve"> in this field and supports </w:t>
            </w:r>
            <w:r w:rsidRPr="00666F6D">
              <w:rPr>
                <w:i/>
              </w:rPr>
              <w:t>mux-HARQ-ACK-PUSCH-DiffSymbol</w:t>
            </w:r>
            <w:r w:rsidRPr="00666F6D">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7C64DA" w:rsidRPr="00666F6D" w:rsidRDefault="007C64DA" w:rsidP="00283E8A">
            <w:pPr>
              <w:pStyle w:val="TAL"/>
              <w:jc w:val="center"/>
            </w:pPr>
            <w:r w:rsidRPr="00666F6D">
              <w:t>UE</w:t>
            </w:r>
          </w:p>
        </w:tc>
        <w:tc>
          <w:tcPr>
            <w:tcW w:w="567" w:type="dxa"/>
          </w:tcPr>
          <w:p w:rsidR="007C64DA" w:rsidRPr="00666F6D" w:rsidDel="001F7058" w:rsidRDefault="007C64DA" w:rsidP="00283E8A">
            <w:pPr>
              <w:pStyle w:val="TAL"/>
              <w:jc w:val="center"/>
            </w:pPr>
            <w:r w:rsidRPr="00666F6D">
              <w:t>FD</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mux-SR-HARQ-ACK-PUCCH</w:t>
            </w:r>
          </w:p>
          <w:p w:rsidR="007C64DA" w:rsidRPr="00666F6D" w:rsidRDefault="007C64DA" w:rsidP="00283E8A">
            <w:pPr>
              <w:pStyle w:val="TAL"/>
            </w:pPr>
            <w:r w:rsidRPr="00666F6D">
              <w:t>Indicates whether the UE supports multiplexing SR and HARQ-ACK on a PUCCH or piggybacking on a PUSCH once per slot, when SR and HARQ-ACK are supposed to be sent with the different starting symbols in a slot.</w:t>
            </w:r>
          </w:p>
        </w:tc>
        <w:tc>
          <w:tcPr>
            <w:tcW w:w="709" w:type="dxa"/>
          </w:tcPr>
          <w:p w:rsidR="007C64DA" w:rsidRPr="00666F6D" w:rsidRDefault="007C64DA" w:rsidP="00283E8A">
            <w:pPr>
              <w:pStyle w:val="TAL"/>
              <w:jc w:val="center"/>
            </w:pPr>
            <w:r w:rsidRPr="00666F6D">
              <w:t>UE</w:t>
            </w:r>
          </w:p>
        </w:tc>
        <w:tc>
          <w:tcPr>
            <w:tcW w:w="567" w:type="dxa"/>
          </w:tcPr>
          <w:p w:rsidR="007C64DA" w:rsidRPr="00666F6D" w:rsidDel="001F7058"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nzp-CSI-RS-IntefMgmt</w:t>
            </w:r>
          </w:p>
          <w:p w:rsidR="007C64DA" w:rsidRPr="00666F6D" w:rsidRDefault="007C64DA" w:rsidP="00283E8A">
            <w:pPr>
              <w:pStyle w:val="TAL"/>
            </w:pPr>
            <w:r w:rsidRPr="00666F6D">
              <w:t>Indicates whether the UE supports interference measurements using NZP CSI-RS.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oneFL-DMRS-ThreeAdditionalDMRS-UL</w:t>
            </w:r>
          </w:p>
          <w:p w:rsidR="007C64DA" w:rsidRPr="00666F6D" w:rsidRDefault="007C64DA" w:rsidP="00283E8A">
            <w:pPr>
              <w:pStyle w:val="TAL"/>
            </w:pPr>
            <w:r w:rsidRPr="00666F6D">
              <w:t>Defines whether the UE supports DM-RS pattern for UL transmission with 1 symbol front-loaded DM-RS with three additional DM-RS symbols.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oneFL-DMRS-TwoAdditionalDMRS-UL</w:t>
            </w:r>
          </w:p>
          <w:p w:rsidR="007C64DA" w:rsidRPr="00666F6D" w:rsidRDefault="007C64DA" w:rsidP="00283E8A">
            <w:pPr>
              <w:pStyle w:val="TAL"/>
            </w:pPr>
            <w:r w:rsidRPr="00666F6D">
              <w:t>Defines support of DM-RS pattern for UL transmission with 1 symbol front-loaded DM-RS with 2 additional DM-RS symbols and more than 1 antenna ports.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onePortsPTRS</w:t>
            </w:r>
          </w:p>
          <w:p w:rsidR="007C64DA" w:rsidRPr="00666F6D" w:rsidRDefault="007C64DA" w:rsidP="00283E8A">
            <w:pPr>
              <w:pStyle w:val="TAL"/>
            </w:pPr>
            <w:r w:rsidRPr="00666F6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CY</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onePUCCH-LongAndShortFormat</w:t>
            </w:r>
          </w:p>
          <w:p w:rsidR="007C64DA" w:rsidRPr="00666F6D" w:rsidRDefault="007C64DA" w:rsidP="00283E8A">
            <w:pPr>
              <w:pStyle w:val="TAL"/>
            </w:pPr>
            <w:r w:rsidRPr="00666F6D">
              <w:t>Indicates whether the UE supports transmission of one long PUCCH format and one short PUCCH format in TDM in the same slot.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rFonts w:eastAsia="Yu Mincho"/>
                <w:b/>
                <w:i/>
              </w:rPr>
            </w:pPr>
            <w:r w:rsidRPr="00666F6D">
              <w:rPr>
                <w:rFonts w:eastAsia="Yu Mincho"/>
                <w:b/>
                <w:i/>
              </w:rPr>
              <w:t>pCell-FR2</w:t>
            </w:r>
          </w:p>
          <w:p w:rsidR="007C64DA" w:rsidRPr="00666F6D" w:rsidRDefault="007C64DA" w:rsidP="00283E8A">
            <w:pPr>
              <w:pStyle w:val="TAL"/>
              <w:rPr>
                <w:b/>
                <w:i/>
              </w:rPr>
            </w:pPr>
            <w:r w:rsidRPr="00666F6D">
              <w:rPr>
                <w:rFonts w:eastAsia="Yu Mincho"/>
              </w:rPr>
              <w:t>Indicates whether the UE supports PCell operation on FR2.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rPr>
                <w:rFonts w:eastAsia="Yu Mincho"/>
              </w:rPr>
            </w:pPr>
            <w:r w:rsidRPr="00666F6D">
              <w:rPr>
                <w:rFonts w:eastAsia="Yu Mincho"/>
              </w:rPr>
              <w:t>Yes</w:t>
            </w:r>
          </w:p>
        </w:tc>
        <w:tc>
          <w:tcPr>
            <w:tcW w:w="709" w:type="dxa"/>
          </w:tcPr>
          <w:p w:rsidR="007C64DA" w:rsidRPr="00666F6D" w:rsidRDefault="007C64DA" w:rsidP="00283E8A">
            <w:pPr>
              <w:pStyle w:val="TAL"/>
              <w:jc w:val="center"/>
              <w:rPr>
                <w:rFonts w:eastAsia="Yu Mincho"/>
              </w:rPr>
            </w:pPr>
            <w:r w:rsidRPr="00666F6D">
              <w:rPr>
                <w:rFonts w:eastAsia="Yu Mincho"/>
              </w:rPr>
              <w:t>No</w:t>
            </w:r>
          </w:p>
        </w:tc>
        <w:tc>
          <w:tcPr>
            <w:tcW w:w="728" w:type="dxa"/>
          </w:tcPr>
          <w:p w:rsidR="007C64DA" w:rsidRPr="00666F6D" w:rsidRDefault="007C64DA" w:rsidP="00283E8A">
            <w:pPr>
              <w:pStyle w:val="TAL"/>
              <w:jc w:val="center"/>
              <w:rPr>
                <w:rFonts w:eastAsia="Yu Mincho"/>
              </w:rPr>
            </w:pPr>
            <w:r w:rsidRPr="00666F6D">
              <w:rPr>
                <w:rFonts w:eastAsia="Yu Mincho"/>
              </w:rPr>
              <w:t>FR2 only</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pdcch-MonitoringSingleOccasion</w:t>
            </w:r>
          </w:p>
          <w:p w:rsidR="007C64DA" w:rsidRPr="00666F6D" w:rsidRDefault="007C64DA" w:rsidP="00283E8A">
            <w:pPr>
              <w:pStyle w:val="TAL"/>
            </w:pPr>
            <w:r w:rsidRPr="00666F6D">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FR1 only</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pdcch-BlindDetectionCA</w:t>
            </w:r>
          </w:p>
          <w:p w:rsidR="007C64DA" w:rsidRPr="00666F6D" w:rsidRDefault="007C64DA" w:rsidP="00283E8A">
            <w:pPr>
              <w:pStyle w:val="TAL"/>
            </w:pPr>
            <w:r w:rsidRPr="00666F6D">
              <w:t>Indicates PDCCH blind decoding capabilities supported by the UE for CA with more than 4 CCs as specified in TS 38.213 [11]. The field value is from 4 to 16.</w:t>
            </w:r>
          </w:p>
          <w:p w:rsidR="007C64DA" w:rsidRPr="00666F6D" w:rsidRDefault="007C64DA" w:rsidP="00283E8A">
            <w:pPr>
              <w:pStyle w:val="TAL"/>
              <w:rPr>
                <w:lang w:eastAsia="ja-JP"/>
              </w:rPr>
            </w:pPr>
          </w:p>
          <w:p w:rsidR="007C64DA" w:rsidRPr="00666F6D" w:rsidRDefault="007C64DA" w:rsidP="00283E8A">
            <w:pPr>
              <w:pStyle w:val="TAN"/>
            </w:pPr>
            <w:r w:rsidRPr="00666F6D">
              <w:rPr>
                <w:lang w:eastAsia="ja-JP"/>
              </w:rPr>
              <w:t>NOTE:</w:t>
            </w:r>
            <w:r w:rsidRPr="00666F6D">
              <w:rPr>
                <w:lang w:eastAsia="ja-JP"/>
              </w:rPr>
              <w:tab/>
              <w:t>FR1-FR2 differentiation is not allowed in this release, although the capability signalling is supported for FR1-FR2 differentiation.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Tbd</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pdcch-BlindDetectionMCG-UE</w:t>
            </w:r>
          </w:p>
          <w:p w:rsidR="007C64DA" w:rsidRDefault="007C64DA" w:rsidP="00283E8A">
            <w:pPr>
              <w:pStyle w:val="TAL"/>
            </w:pPr>
            <w:r w:rsidRPr="00666F6D">
              <w:t>Indicates PDCCH blind decoding capabilities supported for MCG when in NR DC. The field value is from 1 to 15. The UE sets the value in accordance with the constraints specified in TS 38.213 [11].</w:t>
            </w:r>
          </w:p>
          <w:p w:rsidR="007C64DA" w:rsidRPr="00666F6D" w:rsidRDefault="007C64DA" w:rsidP="00283E8A">
            <w:pPr>
              <w:pStyle w:val="TAL"/>
            </w:pPr>
            <w:ins w:id="4" w:author="Huawei" w:date="2019-06-17T12:09:00Z">
              <w:r w:rsidRPr="007B125C">
                <w:rPr>
                  <w:rFonts w:eastAsia="Malgun Gothic"/>
                </w:rPr>
                <w:t xml:space="preserve">If the UE does not report </w:t>
              </w:r>
              <w:r w:rsidRPr="007B125C">
                <w:rPr>
                  <w:rFonts w:eastAsia="Malgun Gothic"/>
                  <w:i/>
                </w:rPr>
                <w:t>pdcch-BlindDetectionCA</w:t>
              </w:r>
              <w:r w:rsidRPr="007B125C">
                <w:rPr>
                  <w:rFonts w:eastAsia="Malgun Gothic"/>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B125C">
                <w:rPr>
                  <w:rFonts w:eastAsia="Malgun Gothic"/>
                  <w:i/>
                </w:rPr>
                <w:t>pdcch-BlindDetectionMCG-UE</w:t>
              </w:r>
              <w:r w:rsidRPr="007B125C">
                <w:rPr>
                  <w:rFonts w:eastAsia="Malgun Gothic"/>
                </w:rPr>
                <w:t xml:space="preserve"> and X2 &lt;= </w:t>
              </w:r>
              <w:r w:rsidRPr="007B125C">
                <w:rPr>
                  <w:rFonts w:eastAsia="Malgun Gothic"/>
                  <w:i/>
                </w:rPr>
                <w:t>pdcch-BlindDetectionSCG-UE</w:t>
              </w:r>
              <w:r w:rsidRPr="007B125C">
                <w:rPr>
                  <w:rFonts w:eastAsia="Malgun Gothic"/>
                </w:rPr>
                <w:t>.</w:t>
              </w:r>
            </w:ins>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lastRenderedPageBreak/>
              <w:t>pdcch-BlindDetectionSCG-UE</w:t>
            </w:r>
          </w:p>
          <w:p w:rsidR="007C64DA" w:rsidRDefault="007C64DA" w:rsidP="00283E8A">
            <w:pPr>
              <w:pStyle w:val="TAL"/>
            </w:pPr>
            <w:r w:rsidRPr="00666F6D">
              <w:t>Indicates PDCCH blind decoding capabilities supported for SCG when in NR DC. The field value is from 1 to 15. The UE sets the value in accordance with the constraints specified in TS 38.213 [11].</w:t>
            </w:r>
          </w:p>
          <w:p w:rsidR="007C64DA" w:rsidRPr="00666F6D" w:rsidRDefault="007C64DA" w:rsidP="00283E8A">
            <w:pPr>
              <w:pStyle w:val="TAL"/>
            </w:pPr>
            <w:ins w:id="5" w:author="Huawei" w:date="2019-06-17T12:09:00Z">
              <w:r w:rsidRPr="007B125C">
                <w:rPr>
                  <w:rFonts w:eastAsia="Malgun Gothic"/>
                </w:rPr>
                <w:t xml:space="preserve">If the UE does not report </w:t>
              </w:r>
              <w:r w:rsidRPr="007B125C">
                <w:rPr>
                  <w:rFonts w:eastAsia="Malgun Gothic"/>
                  <w:i/>
                </w:rPr>
                <w:t>pdcch-BlindDetectionCA</w:t>
              </w:r>
              <w:r w:rsidRPr="007B125C">
                <w:rPr>
                  <w:rFonts w:eastAsia="Malgun Gothic"/>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B125C">
                <w:rPr>
                  <w:rFonts w:eastAsia="Malgun Gothic"/>
                  <w:i/>
                </w:rPr>
                <w:t>pdcch-BlindDetectionMCG-UE</w:t>
              </w:r>
              <w:r w:rsidRPr="007B125C">
                <w:rPr>
                  <w:rFonts w:eastAsia="Malgun Gothic"/>
                </w:rPr>
                <w:t xml:space="preserve"> and X2 &lt;= </w:t>
              </w:r>
              <w:r w:rsidRPr="007B125C">
                <w:rPr>
                  <w:rFonts w:eastAsia="Malgun Gothic"/>
                  <w:i/>
                </w:rPr>
                <w:t>pdcch-BlindDetectionSCG-UE</w:t>
              </w:r>
              <w:r w:rsidRPr="007B125C">
                <w:rPr>
                  <w:rFonts w:eastAsia="Malgun Gothic"/>
                </w:rPr>
                <w:t>.</w:t>
              </w:r>
            </w:ins>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pdsch-256QAM-FR1</w:t>
            </w:r>
          </w:p>
          <w:p w:rsidR="007C64DA" w:rsidRPr="00666F6D" w:rsidRDefault="007C64DA" w:rsidP="00283E8A">
            <w:pPr>
              <w:pStyle w:val="TAL"/>
            </w:pPr>
            <w:r w:rsidRPr="00666F6D">
              <w:t>Indicates whether the UE supports 256QAM modulation scheme for PDSCH for FR1 as defined in 7.3.1.2 of TS 38.211 [6].</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FR1 only</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pdsch-MappingTypeA</w:t>
            </w:r>
          </w:p>
          <w:p w:rsidR="007C64DA" w:rsidRPr="00666F6D" w:rsidRDefault="007C64DA" w:rsidP="00283E8A">
            <w:pPr>
              <w:pStyle w:val="TAL"/>
            </w:pPr>
            <w:r w:rsidRPr="00666F6D">
              <w:t>Indicates whether the UE supports receiving PDSCH using PDSCH mapping type A with less than seven symbols. This field shall be set to 1.</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pdsch-MappingTypeB</w:t>
            </w:r>
          </w:p>
          <w:p w:rsidR="007C64DA" w:rsidRPr="00666F6D" w:rsidRDefault="007C64DA" w:rsidP="00283E8A">
            <w:pPr>
              <w:pStyle w:val="TAL"/>
            </w:pPr>
            <w:r w:rsidRPr="00666F6D">
              <w:t>Indicates whether the UE supports receiving PDSCH using PDSCH mapping type B.</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pdsch-RepetitionMultiSlots</w:t>
            </w:r>
          </w:p>
          <w:p w:rsidR="007C64DA" w:rsidRPr="00666F6D" w:rsidRDefault="007C64DA" w:rsidP="00283E8A">
            <w:pPr>
              <w:pStyle w:val="TAL"/>
            </w:pPr>
            <w:r w:rsidRPr="00666F6D">
              <w:t>Indicates whether the UE supports receiving PDSCH scheduled by DCI format 1_0 or 1_1 when configured with higher layer parameter aggregationFactorDL &gt; 1.</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Tbd</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pdsch-RE-MappingFR1-PerSymbol/pdsch-RE-MappingFR1-PerSlot</w:t>
            </w:r>
          </w:p>
          <w:p w:rsidR="007C64DA" w:rsidRPr="00666F6D" w:rsidRDefault="007C64DA" w:rsidP="00283E8A">
            <w:pPr>
              <w:pStyle w:val="TAL"/>
            </w:pPr>
            <w:r w:rsidRPr="00666F6D">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Yes</w:t>
            </w:r>
          </w:p>
        </w:tc>
        <w:tc>
          <w:tcPr>
            <w:tcW w:w="709" w:type="dxa"/>
          </w:tcPr>
          <w:p w:rsidR="007C64DA" w:rsidRPr="00666F6D" w:rsidRDefault="007C64DA" w:rsidP="00283E8A">
            <w:pPr>
              <w:pStyle w:val="TAL"/>
              <w:jc w:val="center"/>
            </w:pPr>
            <w:r w:rsidRPr="00666F6D">
              <w:rPr>
                <w:rFonts w:cs="Arial"/>
                <w:szCs w:val="18"/>
                <w:lang w:eastAsia="ja-JP"/>
              </w:rPr>
              <w:t>No</w:t>
            </w:r>
          </w:p>
        </w:tc>
        <w:tc>
          <w:tcPr>
            <w:tcW w:w="728" w:type="dxa"/>
          </w:tcPr>
          <w:p w:rsidR="007C64DA" w:rsidRPr="00666F6D" w:rsidRDefault="007C64DA" w:rsidP="00283E8A">
            <w:pPr>
              <w:pStyle w:val="TAL"/>
              <w:jc w:val="center"/>
            </w:pPr>
            <w:r w:rsidRPr="00666F6D">
              <w:rPr>
                <w:rFonts w:cs="Arial"/>
                <w:szCs w:val="18"/>
                <w:lang w:eastAsia="ja-JP"/>
              </w:rPr>
              <w:t>FR1 only</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pdsch-RE-MappingFR2-PerSymbol/pdsch-RE-MappingFR2-PerSlot</w:t>
            </w:r>
          </w:p>
          <w:p w:rsidR="007C64DA" w:rsidRPr="00666F6D" w:rsidRDefault="007C64DA" w:rsidP="00283E8A">
            <w:pPr>
              <w:pStyle w:val="TAL"/>
            </w:pPr>
            <w:r w:rsidRPr="00666F6D">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Yes</w:t>
            </w:r>
          </w:p>
        </w:tc>
        <w:tc>
          <w:tcPr>
            <w:tcW w:w="709" w:type="dxa"/>
          </w:tcPr>
          <w:p w:rsidR="007C64DA" w:rsidRPr="00666F6D" w:rsidRDefault="007C64DA" w:rsidP="00283E8A">
            <w:pPr>
              <w:pStyle w:val="TAL"/>
              <w:jc w:val="center"/>
            </w:pPr>
            <w:r w:rsidRPr="00666F6D">
              <w:rPr>
                <w:rFonts w:cs="Arial"/>
                <w:szCs w:val="18"/>
                <w:lang w:eastAsia="ja-JP"/>
              </w:rPr>
              <w:t>No</w:t>
            </w:r>
          </w:p>
        </w:tc>
        <w:tc>
          <w:tcPr>
            <w:tcW w:w="728" w:type="dxa"/>
          </w:tcPr>
          <w:p w:rsidR="007C64DA" w:rsidRPr="00666F6D" w:rsidRDefault="007C64DA" w:rsidP="00283E8A">
            <w:pPr>
              <w:pStyle w:val="TAL"/>
              <w:jc w:val="center"/>
            </w:pPr>
            <w:r w:rsidRPr="00666F6D">
              <w:rPr>
                <w:rFonts w:cs="Arial"/>
                <w:szCs w:val="18"/>
                <w:lang w:eastAsia="ja-JP"/>
              </w:rPr>
              <w:t>FR2 only</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precoderGranularityCORESET</w:t>
            </w:r>
          </w:p>
          <w:p w:rsidR="007C64DA" w:rsidRPr="00666F6D" w:rsidRDefault="007C64DA" w:rsidP="00283E8A">
            <w:pPr>
              <w:pStyle w:val="TAL"/>
            </w:pPr>
            <w:r w:rsidRPr="00666F6D">
              <w:t>Indicates whether the UE supports receiving PDCCH in CORESETs configured with CORESET-precoder-granularity equal to the size of the CORESET in the frequency domain as specified in TS 38.211 [6].</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pre-EmptIndication-DL</w:t>
            </w:r>
          </w:p>
          <w:p w:rsidR="007C64DA" w:rsidRPr="00666F6D" w:rsidRDefault="007C64DA" w:rsidP="00283E8A">
            <w:pPr>
              <w:pStyle w:val="TAL"/>
            </w:pPr>
            <w:r w:rsidRPr="00666F6D">
              <w:t>Indicates whether the UE supports interrupted transmission indication for PDSCH reception based on reception of DCI format 2_1 as defined in TS 38.213 [11].</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pucch-F2-WithFH</w:t>
            </w:r>
          </w:p>
          <w:p w:rsidR="007C64DA" w:rsidRPr="00666F6D" w:rsidRDefault="007C64DA" w:rsidP="00283E8A">
            <w:pPr>
              <w:pStyle w:val="TAL"/>
            </w:pPr>
            <w:r w:rsidRPr="00666F6D">
              <w:t>Indicates whether the UE supports transmission of a PUCCH format 2 (2 OFDM symbols in total) with frequency hopping in a slot. This field shall be set to 1.</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pucch-F3-WithFH</w:t>
            </w:r>
          </w:p>
          <w:p w:rsidR="007C64DA" w:rsidRPr="00666F6D" w:rsidRDefault="007C64DA" w:rsidP="00283E8A">
            <w:pPr>
              <w:pStyle w:val="TAL"/>
            </w:pPr>
            <w:r w:rsidRPr="00666F6D">
              <w:t>Indicates whether the UE supports transmission of a PUCCH format 3 (4~14 OFDM symbols in total) with frequency hopping in a slot. This field shall be set to 1.</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pucch-F3-4-HalfPi-BPSK</w:t>
            </w:r>
          </w:p>
          <w:p w:rsidR="007C64DA" w:rsidRPr="00666F6D" w:rsidRDefault="007C64DA" w:rsidP="00283E8A">
            <w:pPr>
              <w:pStyle w:val="TAL"/>
            </w:pPr>
            <w:r w:rsidRPr="00666F6D">
              <w:t>Indicates whether the UE supports pi/2-BPSK for PUCCH format 3/4 as defined in 6.3.2.6 of TS 38.211 [6]. It is optional for FR1 and mandatory with capability signalling for FR2.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CY</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pucch-F4-WithFH</w:t>
            </w:r>
          </w:p>
          <w:p w:rsidR="007C64DA" w:rsidRPr="00666F6D" w:rsidRDefault="007C64DA" w:rsidP="00283E8A">
            <w:pPr>
              <w:pStyle w:val="TAL"/>
            </w:pPr>
            <w:r w:rsidRPr="00666F6D">
              <w:t>Indicates whether the UE supports transmission of a PUCCH format 4 (4~14 OFDM symbols in total) with frequency hopping in a slot.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pusch-RepetitionMultiSlots</w:t>
            </w:r>
          </w:p>
          <w:p w:rsidR="007C64DA" w:rsidRPr="00666F6D" w:rsidRDefault="007C64DA" w:rsidP="00283E8A">
            <w:pPr>
              <w:pStyle w:val="TAL"/>
            </w:pPr>
            <w:r w:rsidRPr="00666F6D">
              <w:t>Indicates whether the UE supports transmitting PUSCH scheduled by DCI format 0_0 or 0_1 when configured with higher layer parameter aggregationFactorIUL &gt; 1.</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pucch-Repetition-F1-3-4</w:t>
            </w:r>
          </w:p>
          <w:p w:rsidR="007C64DA" w:rsidRPr="00666F6D" w:rsidRDefault="007C64DA" w:rsidP="00283E8A">
            <w:pPr>
              <w:pStyle w:val="TAL"/>
            </w:pPr>
            <w:r w:rsidRPr="00666F6D">
              <w:t>Indicates whether the UE supports transmission of a PUCCH format 1 or 3 or 4 over multiple slots with the repetition factor 2, 4 or 8.</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pusch-HalfPi-BPSK</w:t>
            </w:r>
          </w:p>
          <w:p w:rsidR="007C64DA" w:rsidRPr="00666F6D" w:rsidRDefault="007C64DA" w:rsidP="00283E8A">
            <w:pPr>
              <w:pStyle w:val="TAL"/>
            </w:pPr>
            <w:r w:rsidRPr="00666F6D">
              <w:t>Indicates whether the UE supports pi/2-BPSK modulation scheme for PUSCH as defined in 6.3.1.2 of TS 38.211 [6]. It is optional for FR1 and mandatory with capability signalling for FR2.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CY</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lastRenderedPageBreak/>
              <w:t>pusch-LBRM</w:t>
            </w:r>
          </w:p>
          <w:p w:rsidR="007C64DA" w:rsidRPr="00666F6D" w:rsidRDefault="007C64DA" w:rsidP="00283E8A">
            <w:pPr>
              <w:pStyle w:val="TAL"/>
            </w:pPr>
            <w:r w:rsidRPr="00666F6D">
              <w:t>Indicates whether the UE supports limited buffer rate matching in UL as specified in TS 38.212 [10].</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ra-Type0-PUSCH</w:t>
            </w:r>
          </w:p>
          <w:p w:rsidR="007C64DA" w:rsidRPr="00666F6D" w:rsidRDefault="007C64DA" w:rsidP="00283E8A">
            <w:pPr>
              <w:pStyle w:val="TAL"/>
            </w:pPr>
            <w:r w:rsidRPr="00666F6D">
              <w:t>Indicates whether the UE supports resource allocation Type 0 for PUSCH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rateMatching</w:t>
            </w:r>
            <w:r w:rsidRPr="00666F6D">
              <w:rPr>
                <w:b/>
                <w:i/>
                <w:lang w:eastAsia="ja-JP"/>
              </w:rPr>
              <w:t>Ctrl</w:t>
            </w:r>
            <w:r w:rsidRPr="00666F6D">
              <w:rPr>
                <w:b/>
                <w:i/>
              </w:rPr>
              <w:t>ResrcSetDynamic</w:t>
            </w:r>
          </w:p>
          <w:p w:rsidR="007C64DA" w:rsidRPr="00666F6D" w:rsidRDefault="007C64DA" w:rsidP="00283E8A">
            <w:pPr>
              <w:pStyle w:val="TAL"/>
            </w:pPr>
            <w:r w:rsidRPr="00666F6D">
              <w:t>Indicates whether the UE supports</w:t>
            </w:r>
            <w:r w:rsidRPr="00666F6D">
              <w:rPr>
                <w:lang w:eastAsia="ja-JP"/>
              </w:rPr>
              <w:t xml:space="preserve"> dynamic rate matching for DL control resource set</w:t>
            </w:r>
            <w:r w:rsidRPr="00666F6D">
              <w:t>.</w:t>
            </w:r>
          </w:p>
        </w:tc>
        <w:tc>
          <w:tcPr>
            <w:tcW w:w="709" w:type="dxa"/>
          </w:tcPr>
          <w:p w:rsidR="007C64DA" w:rsidRPr="00666F6D" w:rsidRDefault="007C64DA" w:rsidP="00283E8A">
            <w:pPr>
              <w:pStyle w:val="TAL"/>
              <w:jc w:val="center"/>
            </w:pPr>
            <w:r w:rsidRPr="00666F6D">
              <w:rPr>
                <w:lang w:eastAsia="ja-JP"/>
              </w:rPr>
              <w:t>UE</w:t>
            </w:r>
          </w:p>
        </w:tc>
        <w:tc>
          <w:tcPr>
            <w:tcW w:w="567" w:type="dxa"/>
          </w:tcPr>
          <w:p w:rsidR="007C64DA" w:rsidRPr="00666F6D" w:rsidRDefault="007C64DA" w:rsidP="00283E8A">
            <w:pPr>
              <w:pStyle w:val="TAL"/>
              <w:jc w:val="center"/>
            </w:pPr>
            <w:r w:rsidRPr="00666F6D">
              <w:rPr>
                <w:lang w:eastAsia="ja-JP"/>
              </w:rPr>
              <w:t>Yes</w:t>
            </w:r>
          </w:p>
        </w:tc>
        <w:tc>
          <w:tcPr>
            <w:tcW w:w="709" w:type="dxa"/>
          </w:tcPr>
          <w:p w:rsidR="007C64DA" w:rsidRPr="00666F6D" w:rsidRDefault="007C64DA" w:rsidP="00283E8A">
            <w:pPr>
              <w:pStyle w:val="TAL"/>
              <w:jc w:val="center"/>
            </w:pPr>
            <w:r w:rsidRPr="00666F6D">
              <w:rPr>
                <w:lang w:eastAsia="ja-JP"/>
              </w:rPr>
              <w:t>No</w:t>
            </w:r>
          </w:p>
        </w:tc>
        <w:tc>
          <w:tcPr>
            <w:tcW w:w="728" w:type="dxa"/>
          </w:tcPr>
          <w:p w:rsidR="007C64DA" w:rsidRPr="00666F6D" w:rsidRDefault="007C64DA" w:rsidP="00283E8A">
            <w:pPr>
              <w:pStyle w:val="TAL"/>
              <w:jc w:val="center"/>
            </w:pPr>
            <w:r w:rsidRPr="00666F6D">
              <w:rPr>
                <w:lang w:eastAsia="ja-JP"/>
              </w:rPr>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rateMatchingResrcSetDynamic</w:t>
            </w:r>
          </w:p>
          <w:p w:rsidR="007C64DA" w:rsidRPr="00666F6D" w:rsidRDefault="007C64DA" w:rsidP="00283E8A">
            <w:pPr>
              <w:pStyle w:val="TAL"/>
            </w:pPr>
            <w:r w:rsidRPr="00666F6D">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rateMatchingResrcSetSemi-Static</w:t>
            </w:r>
          </w:p>
          <w:p w:rsidR="007C64DA" w:rsidRPr="00666F6D" w:rsidRDefault="007C64DA" w:rsidP="00283E8A">
            <w:pPr>
              <w:pStyle w:val="TAL"/>
            </w:pPr>
            <w:r w:rsidRPr="00666F6D">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scs-60kHz</w:t>
            </w:r>
          </w:p>
          <w:p w:rsidR="007C64DA" w:rsidRPr="00666F6D" w:rsidRDefault="007C64DA" w:rsidP="00283E8A">
            <w:pPr>
              <w:pStyle w:val="TAL"/>
            </w:pPr>
            <w:r w:rsidRPr="00666F6D">
              <w:t>Indicates whether the UE supports 60kHz subcarrier spacing for data channel in FR1 as defined in clause 4.2-1 of TS 38.211 [6].</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FR1 only</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semiOpenLoopCSI</w:t>
            </w:r>
          </w:p>
          <w:p w:rsidR="007C64DA" w:rsidRPr="00666F6D" w:rsidRDefault="007C64DA" w:rsidP="00283E8A">
            <w:pPr>
              <w:pStyle w:val="TAL"/>
            </w:pPr>
            <w:r w:rsidRPr="00666F6D">
              <w:t>Indicates whether UE supports CSI reporting with report quantity set to 'CRI/RI/i1/CQI ' as defined in clause 5.2.1.4 of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semiStaticHARQ-ACK-Codebook</w:t>
            </w:r>
          </w:p>
          <w:p w:rsidR="007C64DA" w:rsidRPr="00666F6D" w:rsidRDefault="007C64DA" w:rsidP="00283E8A">
            <w:pPr>
              <w:pStyle w:val="TAL"/>
            </w:pPr>
            <w:r w:rsidRPr="00666F6D">
              <w:t>Indicates whether the UE supports HARQ-ACK codebook constructed by semi-static configuration.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spatialBundlingHARQ-ACK</w:t>
            </w:r>
          </w:p>
          <w:p w:rsidR="007C64DA" w:rsidRPr="00666F6D" w:rsidRDefault="007C64DA" w:rsidP="00283E8A">
            <w:pPr>
              <w:pStyle w:val="TAL"/>
            </w:pPr>
            <w:r w:rsidRPr="00666F6D">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lang w:eastAsia="ja-JP"/>
              </w:rPr>
            </w:pPr>
            <w:r w:rsidRPr="00666F6D">
              <w:rPr>
                <w:b/>
                <w:i/>
                <w:lang w:eastAsia="ja-JP"/>
              </w:rPr>
              <w:t>sp-CSI-IM</w:t>
            </w:r>
          </w:p>
          <w:p w:rsidR="007C64DA" w:rsidRPr="00666F6D" w:rsidRDefault="007C64DA" w:rsidP="00283E8A">
            <w:pPr>
              <w:pStyle w:val="TAL"/>
            </w:pPr>
            <w:r w:rsidRPr="00666F6D">
              <w:rPr>
                <w:lang w:eastAsia="ja-JP"/>
              </w:rPr>
              <w:t>Indicates whether the UE supports semi-persistent CSI-IM.</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No</w:t>
            </w:r>
          </w:p>
        </w:tc>
        <w:tc>
          <w:tcPr>
            <w:tcW w:w="709" w:type="dxa"/>
          </w:tcPr>
          <w:p w:rsidR="007C64DA" w:rsidRPr="00666F6D" w:rsidRDefault="007C64DA" w:rsidP="00283E8A">
            <w:pPr>
              <w:pStyle w:val="TAL"/>
              <w:jc w:val="center"/>
            </w:pPr>
            <w:r w:rsidRPr="00666F6D">
              <w:rPr>
                <w:rFonts w:cs="Arial"/>
                <w:szCs w:val="18"/>
                <w:lang w:eastAsia="ja-JP"/>
              </w:rPr>
              <w:t>No</w:t>
            </w:r>
          </w:p>
        </w:tc>
        <w:tc>
          <w:tcPr>
            <w:tcW w:w="728" w:type="dxa"/>
          </w:tcPr>
          <w:p w:rsidR="007C64DA" w:rsidRPr="00666F6D" w:rsidRDefault="007C64DA" w:rsidP="00283E8A">
            <w:pPr>
              <w:pStyle w:val="TAL"/>
              <w:jc w:val="center"/>
            </w:pPr>
            <w:r w:rsidRPr="00666F6D">
              <w:rPr>
                <w:rFonts w:cs="Arial"/>
                <w:szCs w:val="18"/>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sp-CSI-ReportPUCCH</w:t>
            </w:r>
          </w:p>
          <w:p w:rsidR="007C64DA" w:rsidRPr="00666F6D" w:rsidRDefault="007C64DA" w:rsidP="00283E8A">
            <w:pPr>
              <w:pStyle w:val="TAL"/>
            </w:pPr>
            <w:r w:rsidRPr="00666F6D">
              <w:t>Indicates whether UE supports semi-persistent CSI reporting using PUCCH formats 2, 3 and 4.</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sp-CSI-ReportPUSCH</w:t>
            </w:r>
          </w:p>
          <w:p w:rsidR="007C64DA" w:rsidRPr="00666F6D" w:rsidRDefault="007C64DA" w:rsidP="00283E8A">
            <w:pPr>
              <w:pStyle w:val="TAL"/>
            </w:pPr>
            <w:r w:rsidRPr="00666F6D">
              <w:t>Indicates whether UE supports semi-persistent CSI reporting using PUSCH.</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lang w:eastAsia="ja-JP"/>
              </w:rPr>
            </w:pPr>
            <w:r w:rsidRPr="00666F6D">
              <w:rPr>
                <w:b/>
                <w:i/>
                <w:lang w:eastAsia="ja-JP"/>
              </w:rPr>
              <w:t>sp-CSI-RS</w:t>
            </w:r>
          </w:p>
          <w:p w:rsidR="007C64DA" w:rsidRPr="00666F6D" w:rsidRDefault="007C64DA" w:rsidP="00283E8A">
            <w:pPr>
              <w:pStyle w:val="TAL"/>
            </w:pPr>
            <w:r w:rsidRPr="00666F6D">
              <w:rPr>
                <w:rFonts w:cs="Arial"/>
                <w:szCs w:val="18"/>
                <w:lang w:eastAsia="ja-JP"/>
              </w:rPr>
              <w:t>Indicates whether the UE supports semi-persistent CSI-RS.</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Yes</w:t>
            </w:r>
          </w:p>
        </w:tc>
        <w:tc>
          <w:tcPr>
            <w:tcW w:w="709" w:type="dxa"/>
          </w:tcPr>
          <w:p w:rsidR="007C64DA" w:rsidRPr="00666F6D" w:rsidRDefault="007C64DA" w:rsidP="00283E8A">
            <w:pPr>
              <w:pStyle w:val="TAL"/>
              <w:jc w:val="center"/>
            </w:pPr>
            <w:r w:rsidRPr="00666F6D">
              <w:rPr>
                <w:rFonts w:cs="Arial"/>
                <w:szCs w:val="18"/>
                <w:lang w:eastAsia="ja-JP"/>
              </w:rPr>
              <w:t>No</w:t>
            </w:r>
          </w:p>
        </w:tc>
        <w:tc>
          <w:tcPr>
            <w:tcW w:w="728" w:type="dxa"/>
          </w:tcPr>
          <w:p w:rsidR="007C64DA" w:rsidRPr="00666F6D" w:rsidRDefault="007C64DA" w:rsidP="00283E8A">
            <w:pPr>
              <w:pStyle w:val="TAL"/>
              <w:jc w:val="center"/>
            </w:pPr>
            <w:r w:rsidRPr="00666F6D">
              <w:rPr>
                <w:rFonts w:cs="Arial"/>
                <w:szCs w:val="18"/>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supportedDMRS-TypeDL</w:t>
            </w:r>
          </w:p>
          <w:p w:rsidR="007C64DA" w:rsidRPr="00666F6D" w:rsidRDefault="007C64DA" w:rsidP="00283E8A">
            <w:pPr>
              <w:pStyle w:val="TAL"/>
            </w:pPr>
            <w:r w:rsidRPr="00666F6D">
              <w:t>Defines supported DM-RS configuration types at the UE for DL reception. Type 1 is mandatory with capability signaling. Type 2 is optional.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CY</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supportedDMRS-TypeUL</w:t>
            </w:r>
          </w:p>
          <w:p w:rsidR="007C64DA" w:rsidRPr="00666F6D" w:rsidRDefault="007C64DA" w:rsidP="00283E8A">
            <w:pPr>
              <w:pStyle w:val="TAL"/>
            </w:pPr>
            <w:r w:rsidRPr="00666F6D">
              <w:t>Defines supported DM-RS configuration types at the UE for UL transmission. Support both type 1 and type 2 are mandatory with capability signalling.</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tdd-MultiDL-UL-SwitchPerSlot</w:t>
            </w:r>
          </w:p>
          <w:p w:rsidR="007C64DA" w:rsidRPr="00666F6D" w:rsidRDefault="007C64DA" w:rsidP="00283E8A">
            <w:pPr>
              <w:pStyle w:val="TAL"/>
            </w:pPr>
            <w:r w:rsidRPr="00666F6D">
              <w:rPr>
                <w:rFonts w:cs="Arial"/>
                <w:szCs w:val="18"/>
              </w:rPr>
              <w:t>Indicates whether the UE supports more than one switch points in a slot for actual DL/UL transmission(s).</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No</w:t>
            </w:r>
          </w:p>
        </w:tc>
        <w:tc>
          <w:tcPr>
            <w:tcW w:w="709" w:type="dxa"/>
          </w:tcPr>
          <w:p w:rsidR="007C64DA" w:rsidRPr="00666F6D" w:rsidRDefault="007C64DA" w:rsidP="00283E8A">
            <w:pPr>
              <w:pStyle w:val="TAL"/>
              <w:jc w:val="center"/>
            </w:pPr>
            <w:r w:rsidRPr="00666F6D">
              <w:rPr>
                <w:rFonts w:cs="Arial"/>
                <w:szCs w:val="18"/>
                <w:lang w:eastAsia="ja-JP"/>
              </w:rPr>
              <w:t>TDD only</w:t>
            </w:r>
          </w:p>
        </w:tc>
        <w:tc>
          <w:tcPr>
            <w:tcW w:w="728" w:type="dxa"/>
          </w:tcPr>
          <w:p w:rsidR="007C64DA" w:rsidRPr="00666F6D" w:rsidRDefault="007C64DA" w:rsidP="00283E8A">
            <w:pPr>
              <w:pStyle w:val="TAL"/>
              <w:jc w:val="center"/>
            </w:pPr>
            <w:r w:rsidRPr="00666F6D">
              <w:rPr>
                <w:rFonts w:cs="Arial"/>
                <w:szCs w:val="18"/>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tpc-PUCCH-RNTI</w:t>
            </w:r>
          </w:p>
          <w:p w:rsidR="007C64DA" w:rsidRPr="00666F6D" w:rsidRDefault="007C64DA" w:rsidP="00283E8A">
            <w:pPr>
              <w:pStyle w:val="TAL"/>
            </w:pPr>
            <w:r w:rsidRPr="00666F6D">
              <w:t>Indicates whether the UE supports group DCI message based on TPC-PUCCH-RNTI for TPC commands for PUCCH.</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tpc-PUSCH-RNTI</w:t>
            </w:r>
          </w:p>
          <w:p w:rsidR="007C64DA" w:rsidRPr="00666F6D" w:rsidRDefault="007C64DA" w:rsidP="00283E8A">
            <w:pPr>
              <w:pStyle w:val="TAL"/>
            </w:pPr>
            <w:r w:rsidRPr="00666F6D">
              <w:t>Indicates whether the UE supports group DCI message based on TPC-PUSCH-RNTI for TPC commands for PUSCH.</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tpc-SRS-RNTI</w:t>
            </w:r>
          </w:p>
          <w:p w:rsidR="007C64DA" w:rsidRPr="00666F6D" w:rsidRDefault="007C64DA" w:rsidP="00283E8A">
            <w:pPr>
              <w:pStyle w:val="TAL"/>
            </w:pPr>
            <w:r w:rsidRPr="00666F6D">
              <w:t>Indicates whether the UE supports group DCI message based on TPC-SRS-RNTI for TPC commands for SRS.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twoDifferentTPC-Loop-PUCCH</w:t>
            </w:r>
          </w:p>
          <w:p w:rsidR="007C64DA" w:rsidRPr="00666F6D" w:rsidRDefault="007C64DA" w:rsidP="00283E8A">
            <w:pPr>
              <w:pStyle w:val="TAL"/>
            </w:pPr>
            <w:r w:rsidRPr="00666F6D">
              <w:t>Indicates whether the UE supports two different TPC loops for PUCCH closed loop power control.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twoDifferentTPC-Loop-PUSCH</w:t>
            </w:r>
          </w:p>
          <w:p w:rsidR="007C64DA" w:rsidRPr="00666F6D" w:rsidRDefault="007C64DA" w:rsidP="00283E8A">
            <w:pPr>
              <w:pStyle w:val="TAL"/>
            </w:pPr>
            <w:r w:rsidRPr="00666F6D">
              <w:t>Indicates whether the UE supports two different TPC loops for PUSCH closed loop power control.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lastRenderedPageBreak/>
              <w:t>twoFL-DMRS</w:t>
            </w:r>
          </w:p>
          <w:p w:rsidR="007C64DA" w:rsidRPr="00666F6D" w:rsidRDefault="007C64DA" w:rsidP="00283E8A">
            <w:pPr>
              <w:pStyle w:val="TAL"/>
            </w:pPr>
            <w:r w:rsidRPr="00666F6D">
              <w:t>Defines whether the UE supports DM-RS pattern for DL reception and/or UL transmission with 2 symbols front-loaded DM-RS without additional DM-RS symbols.</w:t>
            </w:r>
          </w:p>
          <w:p w:rsidR="007C64DA" w:rsidRPr="00666F6D" w:rsidRDefault="007C64DA" w:rsidP="00283E8A">
            <w:pPr>
              <w:pStyle w:val="TAL"/>
            </w:pPr>
            <w:r w:rsidRPr="00666F6D">
              <w:t>The left most in the bitmap corresponds to DL reception and the right most bit in the bitmap corresponds to UL transmission.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twoFL-DMRS-TwoAdditionalDMRS-UL</w:t>
            </w:r>
          </w:p>
          <w:p w:rsidR="007C64DA" w:rsidRPr="00666F6D" w:rsidRDefault="007C64DA" w:rsidP="00283E8A">
            <w:pPr>
              <w:pStyle w:val="TAL"/>
            </w:pPr>
            <w:r w:rsidRPr="00666F6D">
              <w:t>Defines whether the UE supports DM-RS pattern for UL transmission with 2 symbols front-loaded DM-RS with one additional 2 symbols DM-RS.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twoPUCCH-AnyOthersInSlot</w:t>
            </w:r>
          </w:p>
          <w:p w:rsidR="007C64DA" w:rsidRPr="00666F6D" w:rsidRDefault="007C64DA" w:rsidP="00283E8A">
            <w:pPr>
              <w:pStyle w:val="TAL"/>
            </w:pPr>
            <w:r w:rsidRPr="00666F6D">
              <w:t xml:space="preserve">Indicates whether the UE supports transmission of two PUCCH formats in TDM in the same slot, which are not covered by </w:t>
            </w:r>
            <w:r w:rsidRPr="00666F6D">
              <w:rPr>
                <w:i/>
              </w:rPr>
              <w:t>twoPUCCH-F0-2-ConsecSymbols</w:t>
            </w:r>
            <w:r w:rsidRPr="00666F6D">
              <w:t xml:space="preserve"> and </w:t>
            </w:r>
            <w:r w:rsidRPr="00666F6D">
              <w:rPr>
                <w:i/>
              </w:rPr>
              <w:t>onePUCCH-LongAndShortFormat</w:t>
            </w:r>
            <w:r w:rsidRPr="00666F6D">
              <w: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twoPUCCH-F0-2-ConsecSymbols</w:t>
            </w:r>
          </w:p>
          <w:p w:rsidR="007C64DA" w:rsidRPr="00666F6D" w:rsidRDefault="007C64DA" w:rsidP="00283E8A">
            <w:pPr>
              <w:pStyle w:val="TAL"/>
            </w:pPr>
            <w:r w:rsidRPr="00666F6D">
              <w:t>Indicates whether the UE supports transmission of two PUCCHs of format 0 or 2 in consecutive symbols in a slot.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type1-PUSCH-RepetitionMultiSlots</w:t>
            </w:r>
          </w:p>
          <w:p w:rsidR="007C64DA" w:rsidRPr="00666F6D" w:rsidRDefault="007C64DA" w:rsidP="00283E8A">
            <w:pPr>
              <w:pStyle w:val="TAL"/>
            </w:pPr>
            <w:r w:rsidRPr="00666F6D">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type2-PUSCH-RepetitionMultiSlots</w:t>
            </w:r>
          </w:p>
          <w:p w:rsidR="007C64DA" w:rsidRPr="00666F6D" w:rsidRDefault="007C64DA" w:rsidP="00283E8A">
            <w:pPr>
              <w:pStyle w:val="TAL"/>
            </w:pPr>
            <w:r w:rsidRPr="00666F6D">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type2-SP-CSI-Feedback-LongPUCCH</w:t>
            </w:r>
          </w:p>
          <w:p w:rsidR="007C64DA" w:rsidRPr="00666F6D" w:rsidRDefault="007C64DA" w:rsidP="00283E8A">
            <w:pPr>
              <w:pStyle w:val="TAL"/>
            </w:pPr>
            <w:r w:rsidRPr="00666F6D">
              <w:t>Indicates whether UE supports Type II CSI semi-persistent CSI reporting over PUCCH Formats 3 and 4 as defined in clause 5.2.4 of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uci-CodeBlockSegmentation</w:t>
            </w:r>
          </w:p>
          <w:p w:rsidR="007C64DA" w:rsidRPr="00666F6D" w:rsidRDefault="007C64DA" w:rsidP="00283E8A">
            <w:pPr>
              <w:pStyle w:val="TAL"/>
            </w:pPr>
            <w:r w:rsidRPr="00666F6D">
              <w:t>Indicates whether the UE supports segmenting UCI into multiple code blocks depending on the payload size.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ul-</w:t>
            </w:r>
            <w:r w:rsidRPr="00666F6D">
              <w:rPr>
                <w:b/>
                <w:i/>
                <w:lang w:eastAsia="ja-JP"/>
              </w:rPr>
              <w:t>64QAM-MCS-TableAlt</w:t>
            </w:r>
          </w:p>
          <w:p w:rsidR="007C64DA" w:rsidRPr="00666F6D" w:rsidRDefault="007C64DA" w:rsidP="00283E8A">
            <w:pPr>
              <w:pStyle w:val="TAL"/>
            </w:pPr>
            <w:r w:rsidRPr="00666F6D">
              <w:t xml:space="preserve">Indicates whether the UE supports </w:t>
            </w:r>
            <w:r w:rsidRPr="00666F6D">
              <w:rPr>
                <w:lang w:eastAsia="ja-JP"/>
              </w:rPr>
              <w:t>the alternative 64QAM MCS table for PUSCH with and without transform precoding respectively.</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ul-SchedulingOffset</w:t>
            </w:r>
          </w:p>
          <w:p w:rsidR="007C64DA" w:rsidRPr="00666F6D" w:rsidRDefault="007C64DA" w:rsidP="00283E8A">
            <w:pPr>
              <w:pStyle w:val="TAL"/>
            </w:pPr>
            <w:r w:rsidRPr="00666F6D">
              <w:t xml:space="preserve">Indicates whether the UE supports </w:t>
            </w:r>
            <w:r w:rsidRPr="00666F6D">
              <w:rPr>
                <w:lang w:eastAsia="ja-JP"/>
              </w:rPr>
              <w:t>UL scheduling slot offset (K2) greater than 12</w:t>
            </w:r>
            <w:r w:rsidRPr="00666F6D">
              <w: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bl>
    <w:p w:rsidR="007C64DA" w:rsidRPr="006F6C1F" w:rsidRDefault="007C64DA" w:rsidP="006F6C1F">
      <w:pPr>
        <w:rPr>
          <w:noProof/>
          <w:sz w:val="24"/>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B8F" w:rsidRDefault="003C7B8F">
      <w:r>
        <w:separator/>
      </w:r>
    </w:p>
  </w:endnote>
  <w:endnote w:type="continuationSeparator" w:id="0">
    <w:p w:rsidR="003C7B8F" w:rsidRDefault="003C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B8F" w:rsidRDefault="003C7B8F">
      <w:r>
        <w:separator/>
      </w:r>
    </w:p>
  </w:footnote>
  <w:footnote w:type="continuationSeparator" w:id="0">
    <w:p w:rsidR="003C7B8F" w:rsidRDefault="003C7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90DDA"/>
    <w:rsid w:val="00095BE1"/>
    <w:rsid w:val="000A6394"/>
    <w:rsid w:val="000B36EB"/>
    <w:rsid w:val="000B7FED"/>
    <w:rsid w:val="000C038A"/>
    <w:rsid w:val="000C6598"/>
    <w:rsid w:val="00145D43"/>
    <w:rsid w:val="001572B0"/>
    <w:rsid w:val="00192C46"/>
    <w:rsid w:val="001A08B3"/>
    <w:rsid w:val="001A7B60"/>
    <w:rsid w:val="001B52F0"/>
    <w:rsid w:val="001B7048"/>
    <w:rsid w:val="001B7A65"/>
    <w:rsid w:val="001C0CF0"/>
    <w:rsid w:val="001D0472"/>
    <w:rsid w:val="001E41F3"/>
    <w:rsid w:val="002208F5"/>
    <w:rsid w:val="00225A3D"/>
    <w:rsid w:val="002501AF"/>
    <w:rsid w:val="0026004D"/>
    <w:rsid w:val="002640DD"/>
    <w:rsid w:val="0027408C"/>
    <w:rsid w:val="002759B7"/>
    <w:rsid w:val="00275D12"/>
    <w:rsid w:val="00283E8A"/>
    <w:rsid w:val="00284FEB"/>
    <w:rsid w:val="002860C4"/>
    <w:rsid w:val="002B5741"/>
    <w:rsid w:val="00305409"/>
    <w:rsid w:val="00347298"/>
    <w:rsid w:val="003609EF"/>
    <w:rsid w:val="0036231A"/>
    <w:rsid w:val="00374DD4"/>
    <w:rsid w:val="00382E12"/>
    <w:rsid w:val="00397E8B"/>
    <w:rsid w:val="003A7463"/>
    <w:rsid w:val="003B7F57"/>
    <w:rsid w:val="003C2AB2"/>
    <w:rsid w:val="003C7B8F"/>
    <w:rsid w:val="003E1A36"/>
    <w:rsid w:val="00410371"/>
    <w:rsid w:val="004159C0"/>
    <w:rsid w:val="004242F1"/>
    <w:rsid w:val="00424763"/>
    <w:rsid w:val="00431CDB"/>
    <w:rsid w:val="00482676"/>
    <w:rsid w:val="004B75B7"/>
    <w:rsid w:val="004C647E"/>
    <w:rsid w:val="0051580D"/>
    <w:rsid w:val="00547111"/>
    <w:rsid w:val="005538E3"/>
    <w:rsid w:val="005558E9"/>
    <w:rsid w:val="0055601E"/>
    <w:rsid w:val="00556186"/>
    <w:rsid w:val="0058368B"/>
    <w:rsid w:val="00584DAE"/>
    <w:rsid w:val="00592D74"/>
    <w:rsid w:val="005B39D0"/>
    <w:rsid w:val="005E2C44"/>
    <w:rsid w:val="00621188"/>
    <w:rsid w:val="006257ED"/>
    <w:rsid w:val="00653429"/>
    <w:rsid w:val="006602E7"/>
    <w:rsid w:val="00695808"/>
    <w:rsid w:val="006B46FB"/>
    <w:rsid w:val="006B50F4"/>
    <w:rsid w:val="006E21FB"/>
    <w:rsid w:val="006F6C1F"/>
    <w:rsid w:val="00776E5E"/>
    <w:rsid w:val="007866F8"/>
    <w:rsid w:val="00792342"/>
    <w:rsid w:val="007961EB"/>
    <w:rsid w:val="007977A8"/>
    <w:rsid w:val="007B125C"/>
    <w:rsid w:val="007B512A"/>
    <w:rsid w:val="007C2097"/>
    <w:rsid w:val="007C64DA"/>
    <w:rsid w:val="007D30C1"/>
    <w:rsid w:val="007D6A07"/>
    <w:rsid w:val="007F7259"/>
    <w:rsid w:val="0080359F"/>
    <w:rsid w:val="008040A8"/>
    <w:rsid w:val="00816272"/>
    <w:rsid w:val="008279FA"/>
    <w:rsid w:val="008626E7"/>
    <w:rsid w:val="00870EE7"/>
    <w:rsid w:val="0087738C"/>
    <w:rsid w:val="008863B9"/>
    <w:rsid w:val="008A2B87"/>
    <w:rsid w:val="008A45A6"/>
    <w:rsid w:val="008F130F"/>
    <w:rsid w:val="008F686C"/>
    <w:rsid w:val="009078AD"/>
    <w:rsid w:val="009148DE"/>
    <w:rsid w:val="00921FF7"/>
    <w:rsid w:val="00941E30"/>
    <w:rsid w:val="009777D9"/>
    <w:rsid w:val="00991B88"/>
    <w:rsid w:val="009A18F6"/>
    <w:rsid w:val="009A5753"/>
    <w:rsid w:val="009A579D"/>
    <w:rsid w:val="009C65CA"/>
    <w:rsid w:val="009E3297"/>
    <w:rsid w:val="009F734F"/>
    <w:rsid w:val="00A246B6"/>
    <w:rsid w:val="00A30655"/>
    <w:rsid w:val="00A47E70"/>
    <w:rsid w:val="00A47FE4"/>
    <w:rsid w:val="00A50CF0"/>
    <w:rsid w:val="00A7671C"/>
    <w:rsid w:val="00AA2CBC"/>
    <w:rsid w:val="00AB242C"/>
    <w:rsid w:val="00AC5820"/>
    <w:rsid w:val="00AD1CD8"/>
    <w:rsid w:val="00AF4233"/>
    <w:rsid w:val="00B105D1"/>
    <w:rsid w:val="00B15383"/>
    <w:rsid w:val="00B258BB"/>
    <w:rsid w:val="00B47D9F"/>
    <w:rsid w:val="00B67B97"/>
    <w:rsid w:val="00B7603A"/>
    <w:rsid w:val="00B835D8"/>
    <w:rsid w:val="00B968C8"/>
    <w:rsid w:val="00B97206"/>
    <w:rsid w:val="00BA3EC5"/>
    <w:rsid w:val="00BA51D9"/>
    <w:rsid w:val="00BA6E34"/>
    <w:rsid w:val="00BB22FB"/>
    <w:rsid w:val="00BB5DFC"/>
    <w:rsid w:val="00BD279D"/>
    <w:rsid w:val="00BD6BB8"/>
    <w:rsid w:val="00BD6C02"/>
    <w:rsid w:val="00BF5F2A"/>
    <w:rsid w:val="00C0704C"/>
    <w:rsid w:val="00C54AC5"/>
    <w:rsid w:val="00C66BA2"/>
    <w:rsid w:val="00C67F05"/>
    <w:rsid w:val="00C870D7"/>
    <w:rsid w:val="00C95985"/>
    <w:rsid w:val="00CC5026"/>
    <w:rsid w:val="00CC68D0"/>
    <w:rsid w:val="00D03F9A"/>
    <w:rsid w:val="00D06D51"/>
    <w:rsid w:val="00D24991"/>
    <w:rsid w:val="00D40BB2"/>
    <w:rsid w:val="00D50255"/>
    <w:rsid w:val="00D565A2"/>
    <w:rsid w:val="00D66520"/>
    <w:rsid w:val="00D725E0"/>
    <w:rsid w:val="00D73848"/>
    <w:rsid w:val="00DE34CF"/>
    <w:rsid w:val="00E13F3D"/>
    <w:rsid w:val="00E34898"/>
    <w:rsid w:val="00E6660E"/>
    <w:rsid w:val="00EA360F"/>
    <w:rsid w:val="00EB09B7"/>
    <w:rsid w:val="00EE7D7C"/>
    <w:rsid w:val="00F25D98"/>
    <w:rsid w:val="00F300FB"/>
    <w:rsid w:val="00F7448A"/>
    <w:rsid w:val="00F960CC"/>
    <w:rsid w:val="00FB6386"/>
    <w:rsid w:val="00FD05BF"/>
    <w:rsid w:val="00FD335E"/>
    <w:rsid w:val="00FD39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7C64DA"/>
    <w:rPr>
      <w:rFonts w:ascii="Arial" w:hAnsi="Arial"/>
      <w:sz w:val="18"/>
      <w:lang w:val="en-GB" w:eastAsia="en-US"/>
    </w:rPr>
  </w:style>
  <w:style w:type="character" w:customStyle="1" w:styleId="TAHCar">
    <w:name w:val="TAH Car"/>
    <w:link w:val="TAH"/>
    <w:qFormat/>
    <w:locked/>
    <w:rsid w:val="007C64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9F1CC-FB73-4F34-A022-74FC6580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9</Pages>
  <Words>3503</Words>
  <Characters>19973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2018-11-05T09:14:00Z</dcterms:created>
  <dcterms:modified xsi:type="dcterms:W3CDTF">2019-08-16T01:46:00Z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(3)ovXsSJSLNL5gx+MCFiKlt3UWkRUfG5FF5n9UDM9jhs6MchvnU8HO/B1KdbD7j5mFCAi1S4Pc
Iv5TKD0rRSiDLD/dKN84CgTg+pbNShOxZvxp/LGSB6yPRD/mXh7Tsf0hiRrf+MlXDZmUOVET
7g46USOAcyEIsucKomVedBRwyKtMA0+xkYhAihQyCU5qHMx4E2B8sS/wVUbr9y8xrE5tn4XL
OND5740JzDf4wkB7zy</vt:lpwstr>
  </property>
  <property fmtid="{D5CDD505-2E9C-101B-9397-08002B2CF9AE}" pid="22" name="_2015_ms_pID_7253431">
    <vt:lpwstr>OLe0gllnufN6PrwedrztnuwEt9Nz553Itk8FYKSopb/HbRuitspT95
ed6r9gMnCdRoeFfq5DP7g27qkZr+GlrLSFwzKy8C6MPaN5otadlShhjTfUMX9pO6p/llOQt6
ybo15k4qiPF33o/t3hWtHTyWvfZVrHrmU5b6tLTTb4UKR84sg4hHIFDtTuTAsirgyQO1UDFV
J8zGJCZLaM51Is02olS1cS+BhBbOhz7Aw2Cm</vt:lpwstr>
  </property>
  <property fmtid="{D5CDD505-2E9C-101B-9397-08002B2CF9AE}" pid="23" name="_2015_ms_pID_7253432">
    <vt:lpwstr>0w==</vt:lpwstr>
  </property>
</Properties>
</file>